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28A77" w14:textId="77777777" w:rsidR="00BA4C7A" w:rsidRDefault="00BA4C7A">
      <w:pPr>
        <w:shd w:val="clear" w:color="auto" w:fill="FFFFFF"/>
        <w:spacing w:line="336" w:lineRule="auto"/>
        <w:rPr>
          <w:sz w:val="22"/>
          <w:szCs w:val="22"/>
        </w:rPr>
      </w:pPr>
    </w:p>
    <w:p w14:paraId="7A36C4EE" w14:textId="77777777" w:rsidR="00BA4C7A" w:rsidRDefault="00BA4C7A">
      <w:pPr>
        <w:shd w:val="clear" w:color="auto" w:fill="FFFFFF"/>
        <w:spacing w:line="336" w:lineRule="auto"/>
        <w:rPr>
          <w:sz w:val="22"/>
          <w:szCs w:val="22"/>
        </w:rPr>
      </w:pPr>
    </w:p>
    <w:p w14:paraId="222DC62A" w14:textId="77777777" w:rsidR="00BA4C7A" w:rsidRDefault="00FA2718">
      <w:pPr>
        <w:pBdr>
          <w:top w:val="nil"/>
          <w:left w:val="nil"/>
          <w:bottom w:val="nil"/>
          <w:right w:val="nil"/>
          <w:between w:val="nil"/>
        </w:pBdr>
        <w:tabs>
          <w:tab w:val="center" w:pos="4536"/>
          <w:tab w:val="right" w:pos="9072"/>
        </w:tabs>
        <w:spacing w:line="276" w:lineRule="auto"/>
        <w:rPr>
          <w:rFonts w:eastAsia="Arial"/>
          <w:b/>
          <w:color w:val="000000"/>
          <w:sz w:val="32"/>
          <w:szCs w:val="32"/>
        </w:rPr>
      </w:pPr>
      <w:r>
        <w:rPr>
          <w:rFonts w:eastAsia="Arial"/>
          <w:b/>
          <w:color w:val="000000"/>
          <w:sz w:val="32"/>
          <w:szCs w:val="32"/>
        </w:rPr>
        <w:t xml:space="preserve">Körber and </w:t>
      </w:r>
      <w:proofErr w:type="spellStart"/>
      <w:r>
        <w:rPr>
          <w:rFonts w:eastAsia="Arial"/>
          <w:b/>
          <w:color w:val="000000"/>
          <w:sz w:val="32"/>
          <w:szCs w:val="32"/>
        </w:rPr>
        <w:t>TetraScience</w:t>
      </w:r>
      <w:proofErr w:type="spellEnd"/>
      <w:r>
        <w:rPr>
          <w:rFonts w:eastAsia="Arial"/>
          <w:b/>
          <w:color w:val="000000"/>
          <w:sz w:val="32"/>
          <w:szCs w:val="32"/>
        </w:rPr>
        <w:t xml:space="preserve"> partner to speed up productivity and increase data integrity for process scale-up and manufacturing operations</w:t>
      </w:r>
    </w:p>
    <w:p w14:paraId="5117FBB8" w14:textId="77777777" w:rsidR="00BA4C7A" w:rsidRDefault="00BA4C7A"/>
    <w:p w14:paraId="2020A01B" w14:textId="772DEB60" w:rsidR="00BA4C7A" w:rsidRDefault="00FA2718">
      <w:pPr>
        <w:pBdr>
          <w:top w:val="nil"/>
          <w:left w:val="nil"/>
          <w:bottom w:val="nil"/>
          <w:right w:val="nil"/>
          <w:between w:val="nil"/>
        </w:pBdr>
        <w:spacing w:line="290" w:lineRule="auto"/>
        <w:rPr>
          <w:rFonts w:eastAsia="Arial"/>
          <w:b/>
          <w:color w:val="000000"/>
          <w:sz w:val="22"/>
          <w:szCs w:val="22"/>
        </w:rPr>
      </w:pPr>
      <w:proofErr w:type="spellStart"/>
      <w:r>
        <w:rPr>
          <w:rFonts w:eastAsia="Arial"/>
          <w:b/>
          <w:color w:val="000000"/>
          <w:sz w:val="22"/>
          <w:szCs w:val="22"/>
        </w:rPr>
        <w:t>Lüneburg</w:t>
      </w:r>
      <w:proofErr w:type="spellEnd"/>
      <w:r>
        <w:rPr>
          <w:rFonts w:eastAsia="Arial"/>
          <w:b/>
          <w:color w:val="000000"/>
          <w:sz w:val="22"/>
          <w:szCs w:val="22"/>
        </w:rPr>
        <w:t xml:space="preserve">, Germany, </w:t>
      </w:r>
      <w:r w:rsidR="00FB5EF8">
        <w:rPr>
          <w:rFonts w:eastAsia="Arial"/>
          <w:b/>
          <w:color w:val="000000"/>
          <w:sz w:val="22"/>
          <w:szCs w:val="22"/>
        </w:rPr>
        <w:t xml:space="preserve">01 March </w:t>
      </w:r>
      <w:r>
        <w:rPr>
          <w:rFonts w:eastAsia="Arial"/>
          <w:b/>
          <w:color w:val="000000"/>
          <w:sz w:val="22"/>
          <w:szCs w:val="22"/>
        </w:rPr>
        <w:t xml:space="preserve">2023. </w:t>
      </w:r>
      <w:hyperlink r:id="rId7">
        <w:proofErr w:type="spellStart"/>
        <w:r>
          <w:rPr>
            <w:rFonts w:eastAsia="Arial"/>
            <w:b/>
            <w:color w:val="1155CC"/>
            <w:sz w:val="22"/>
            <w:szCs w:val="22"/>
            <w:u w:val="single"/>
          </w:rPr>
          <w:t>TetraScience</w:t>
        </w:r>
        <w:proofErr w:type="spellEnd"/>
      </w:hyperlink>
      <w:r>
        <w:rPr>
          <w:rFonts w:eastAsia="Arial"/>
          <w:b/>
          <w:color w:val="0E101A"/>
          <w:sz w:val="22"/>
          <w:szCs w:val="22"/>
        </w:rPr>
        <w:t xml:space="preserve">, the Scientific Data Cloud company, and </w:t>
      </w:r>
      <w:hyperlink r:id="rId8">
        <w:r>
          <w:rPr>
            <w:rFonts w:eastAsia="Arial"/>
            <w:b/>
            <w:color w:val="0000FF"/>
            <w:sz w:val="22"/>
            <w:szCs w:val="22"/>
            <w:u w:val="single"/>
          </w:rPr>
          <w:t>Körb</w:t>
        </w:r>
        <w:r>
          <w:rPr>
            <w:rFonts w:eastAsia="Arial"/>
            <w:b/>
            <w:color w:val="0000FF"/>
            <w:sz w:val="22"/>
            <w:szCs w:val="22"/>
            <w:u w:val="single"/>
          </w:rPr>
          <w:t>er</w:t>
        </w:r>
      </w:hyperlink>
      <w:r>
        <w:rPr>
          <w:rFonts w:eastAsia="Arial"/>
          <w:b/>
          <w:color w:val="0E101A"/>
          <w:sz w:val="22"/>
          <w:szCs w:val="22"/>
        </w:rPr>
        <w:t xml:space="preserve">, the global leader in Manufacturing Execution Systems (MES) and integrated solutions, have entered into a partnership to make available previously </w:t>
      </w:r>
      <w:r w:rsidRPr="00410835">
        <w:rPr>
          <w:rFonts w:eastAsia="Arial"/>
          <w:b/>
          <w:color w:val="0E101A"/>
          <w:sz w:val="22"/>
          <w:szCs w:val="22"/>
        </w:rPr>
        <w:t xml:space="preserve">unachievable insights, facilitating enhanced operational efficiency within the </w:t>
      </w:r>
      <w:sdt>
        <w:sdtPr>
          <w:tag w:val="goog_rdk_0"/>
          <w:id w:val="69006551"/>
        </w:sdtPr>
        <w:sdtEndPr/>
        <w:sdtContent>
          <w:r w:rsidRPr="00410835">
            <w:rPr>
              <w:rFonts w:eastAsia="Arial"/>
              <w:b/>
              <w:color w:val="0E101A"/>
              <w:sz w:val="22"/>
              <w:szCs w:val="22"/>
            </w:rPr>
            <w:t>biopharma</w:t>
          </w:r>
        </w:sdtContent>
      </w:sdt>
      <w:sdt>
        <w:sdtPr>
          <w:tag w:val="goog_rdk_1"/>
          <w:id w:val="1623962840"/>
        </w:sdtPr>
        <w:sdtEndPr/>
        <w:sdtContent>
          <w:sdt>
            <w:sdtPr>
              <w:tag w:val="goog_rdk_2"/>
              <w:id w:val="1347521517"/>
            </w:sdtPr>
            <w:sdtEndPr/>
            <w:sdtContent>
              <w:r w:rsidRPr="00410835">
                <w:rPr>
                  <w:rFonts w:eastAsia="Arial"/>
                  <w:b/>
                  <w:color w:val="0E101A"/>
                  <w:sz w:val="22"/>
                  <w:szCs w:val="22"/>
                </w:rPr>
                <w:t>ceutical</w:t>
              </w:r>
            </w:sdtContent>
          </w:sdt>
        </w:sdtContent>
      </w:sdt>
      <w:r w:rsidRPr="00410835">
        <w:rPr>
          <w:rFonts w:eastAsia="Arial"/>
          <w:b/>
          <w:color w:val="0E101A"/>
          <w:sz w:val="22"/>
          <w:szCs w:val="22"/>
        </w:rPr>
        <w:t xml:space="preserve"> manufacturing process.</w:t>
      </w:r>
    </w:p>
    <w:p w14:paraId="1EAAF29E" w14:textId="77777777" w:rsidR="00BA4C7A" w:rsidRDefault="00BA4C7A">
      <w:pPr>
        <w:spacing w:line="276" w:lineRule="auto"/>
        <w:rPr>
          <w:b/>
          <w:sz w:val="22"/>
          <w:szCs w:val="22"/>
        </w:rPr>
      </w:pPr>
    </w:p>
    <w:p w14:paraId="1F2A63D4" w14:textId="6C3FD6A3" w:rsidR="00BA4C7A" w:rsidRPr="00410835" w:rsidRDefault="00FA2718">
      <w:pPr>
        <w:spacing w:line="276" w:lineRule="auto"/>
        <w:rPr>
          <w:sz w:val="22"/>
          <w:szCs w:val="22"/>
        </w:rPr>
      </w:pPr>
      <w:r w:rsidRPr="00410835">
        <w:rPr>
          <w:sz w:val="22"/>
          <w:szCs w:val="22"/>
        </w:rPr>
        <w:t>"</w:t>
      </w:r>
      <w:proofErr w:type="spellStart"/>
      <w:r w:rsidRPr="00410835">
        <w:rPr>
          <w:sz w:val="22"/>
          <w:szCs w:val="22"/>
        </w:rPr>
        <w:t>Körber's</w:t>
      </w:r>
      <w:proofErr w:type="spellEnd"/>
      <w:r w:rsidRPr="00410835">
        <w:rPr>
          <w:sz w:val="22"/>
          <w:szCs w:val="22"/>
        </w:rPr>
        <w:t xml:space="preserve"> PAS-X Savvy provides powerful analysis and modeling capabilities for the full </w:t>
      </w:r>
      <w:sdt>
        <w:sdtPr>
          <w:tag w:val="goog_rdk_3"/>
          <w:id w:val="836106558"/>
        </w:sdtPr>
        <w:sdtEndPr/>
        <w:sdtContent>
          <w:r w:rsidRPr="00410835">
            <w:rPr>
              <w:sz w:val="22"/>
              <w:szCs w:val="22"/>
            </w:rPr>
            <w:t>biopharma</w:t>
          </w:r>
        </w:sdtContent>
      </w:sdt>
      <w:sdt>
        <w:sdtPr>
          <w:tag w:val="goog_rdk_4"/>
          <w:id w:val="1087421376"/>
        </w:sdtPr>
        <w:sdtEndPr/>
        <w:sdtContent>
          <w:sdt>
            <w:sdtPr>
              <w:tag w:val="goog_rdk_5"/>
              <w:id w:val="550730517"/>
            </w:sdtPr>
            <w:sdtEndPr/>
            <w:sdtContent>
              <w:r w:rsidRPr="00410835">
                <w:rPr>
                  <w:sz w:val="22"/>
                  <w:szCs w:val="22"/>
                </w:rPr>
                <w:t>ceutical</w:t>
              </w:r>
            </w:sdtContent>
          </w:sdt>
        </w:sdtContent>
      </w:sdt>
      <w:r w:rsidRPr="00410835">
        <w:rPr>
          <w:sz w:val="22"/>
          <w:szCs w:val="22"/>
        </w:rPr>
        <w:t xml:space="preserve"> production life cycle," said Simon Meffan-Main, Ph.D., VP, Tetra Partner Network. "Our partnership, for the first time, allows lab and manufacturing control data to be visualized, analyzed, and reported, accelerating process transfer, development, and increasing quality/yield in manufacturing. The combination of Tetra's Scientific Data Cloud™ and advanced analytics enab</w:t>
      </w:r>
      <w:r w:rsidR="00410835" w:rsidRPr="00410835">
        <w:rPr>
          <w:sz w:val="22"/>
          <w:szCs w:val="22"/>
        </w:rPr>
        <w:t>les biopharmaceutical customers</w:t>
      </w:r>
      <w:r w:rsidRPr="00410835">
        <w:rPr>
          <w:sz w:val="22"/>
          <w:szCs w:val="22"/>
        </w:rPr>
        <w:t xml:space="preserve"> to innovate in bioprocessing.”</w:t>
      </w:r>
    </w:p>
    <w:p w14:paraId="384479FB" w14:textId="77777777" w:rsidR="00BA4C7A" w:rsidRPr="00410835" w:rsidRDefault="00BA4C7A">
      <w:pPr>
        <w:spacing w:line="276" w:lineRule="auto"/>
        <w:rPr>
          <w:sz w:val="22"/>
          <w:szCs w:val="22"/>
        </w:rPr>
      </w:pPr>
    </w:p>
    <w:p w14:paraId="36087457" w14:textId="06DC7F92" w:rsidR="00BA4C7A" w:rsidRDefault="00FA2718">
      <w:pPr>
        <w:spacing w:line="276" w:lineRule="auto"/>
        <w:rPr>
          <w:sz w:val="22"/>
          <w:szCs w:val="22"/>
        </w:rPr>
      </w:pPr>
      <w:bookmarkStart w:id="0" w:name="_Hlk126921999"/>
      <w:r w:rsidRPr="00410835">
        <w:rPr>
          <w:sz w:val="22"/>
          <w:szCs w:val="22"/>
        </w:rPr>
        <w:t xml:space="preserve">Körber offers software solutions dedicated to the </w:t>
      </w:r>
      <w:sdt>
        <w:sdtPr>
          <w:tag w:val="goog_rdk_13"/>
          <w:id w:val="1880047181"/>
        </w:sdtPr>
        <w:sdtEndPr/>
        <w:sdtContent>
          <w:r w:rsidRPr="00410835">
            <w:rPr>
              <w:sz w:val="22"/>
              <w:szCs w:val="22"/>
            </w:rPr>
            <w:t>pharma</w:t>
          </w:r>
        </w:sdtContent>
      </w:sdt>
      <w:sdt>
        <w:sdtPr>
          <w:tag w:val="goog_rdk_14"/>
          <w:id w:val="-715813721"/>
        </w:sdtPr>
        <w:sdtEndPr/>
        <w:sdtContent>
          <w:sdt>
            <w:sdtPr>
              <w:tag w:val="goog_rdk_15"/>
              <w:id w:val="1688325843"/>
            </w:sdtPr>
            <w:sdtEndPr/>
            <w:sdtContent>
              <w:r w:rsidRPr="00410835">
                <w:rPr>
                  <w:sz w:val="22"/>
                  <w:szCs w:val="22"/>
                </w:rPr>
                <w:t>ceutical</w:t>
              </w:r>
            </w:sdtContent>
          </w:sdt>
        </w:sdtContent>
      </w:sdt>
      <w:r w:rsidRPr="00410835">
        <w:rPr>
          <w:sz w:val="22"/>
          <w:szCs w:val="22"/>
        </w:rPr>
        <w:t xml:space="preserve">, </w:t>
      </w:r>
      <w:sdt>
        <w:sdtPr>
          <w:tag w:val="goog_rdk_16"/>
          <w:id w:val="1108700615"/>
        </w:sdtPr>
        <w:sdtEndPr/>
        <w:sdtContent>
          <w:r w:rsidRPr="00410835">
            <w:rPr>
              <w:sz w:val="22"/>
              <w:szCs w:val="22"/>
            </w:rPr>
            <w:t>biopharma</w:t>
          </w:r>
        </w:sdtContent>
      </w:sdt>
      <w:sdt>
        <w:sdtPr>
          <w:tag w:val="goog_rdk_17"/>
          <w:id w:val="1784998393"/>
        </w:sdtPr>
        <w:sdtEndPr/>
        <w:sdtContent>
          <w:sdt>
            <w:sdtPr>
              <w:tag w:val="goog_rdk_18"/>
              <w:id w:val="-771630907"/>
            </w:sdtPr>
            <w:sdtEndPr/>
            <w:sdtContent>
              <w:r w:rsidRPr="00410835">
                <w:rPr>
                  <w:sz w:val="22"/>
                  <w:szCs w:val="22"/>
                </w:rPr>
                <w:t>ceutical</w:t>
              </w:r>
            </w:sdtContent>
          </w:sdt>
        </w:sdtContent>
      </w:sdt>
      <w:r w:rsidRPr="00410835">
        <w:rPr>
          <w:sz w:val="22"/>
          <w:szCs w:val="22"/>
        </w:rPr>
        <w:t xml:space="preserve"> and cell and gene therapy industries, including the PAS-X MES Suite, the world-leading Manufacturing Execution System</w:t>
      </w:r>
      <w:r w:rsidR="000B7C18" w:rsidRPr="000B7C18">
        <w:rPr>
          <w:sz w:val="22"/>
          <w:szCs w:val="22"/>
        </w:rPr>
        <w:t xml:space="preserve">. </w:t>
      </w:r>
      <w:r w:rsidRPr="00410835">
        <w:rPr>
          <w:sz w:val="22"/>
          <w:szCs w:val="22"/>
        </w:rPr>
        <w:t>PAS-X Savvy uniquely combines bioprocess domain knowledge into an intuitive, easy-to-use SaaS that analyzes, interprets, and predicts across multiple unit operations, including the use of real-time digital twins. Additionally, PAS-X Savvy automates report generation facilitating knowledge retention and transfer.</w:t>
      </w:r>
      <w:r>
        <w:rPr>
          <w:sz w:val="22"/>
          <w:szCs w:val="22"/>
        </w:rPr>
        <w:t xml:space="preserve"> </w:t>
      </w:r>
    </w:p>
    <w:bookmarkEnd w:id="0"/>
    <w:p w14:paraId="7D64057E" w14:textId="77777777" w:rsidR="00BA4C7A" w:rsidRDefault="00BA4C7A">
      <w:pPr>
        <w:spacing w:line="276" w:lineRule="auto"/>
        <w:rPr>
          <w:sz w:val="22"/>
          <w:szCs w:val="22"/>
        </w:rPr>
      </w:pPr>
    </w:p>
    <w:p w14:paraId="0133B574" w14:textId="77777777" w:rsidR="00BA4C7A" w:rsidRDefault="00FA2718">
      <w:pPr>
        <w:spacing w:line="276" w:lineRule="auto"/>
        <w:rPr>
          <w:sz w:val="22"/>
          <w:szCs w:val="22"/>
        </w:rPr>
      </w:pPr>
      <w:r>
        <w:rPr>
          <w:sz w:val="22"/>
          <w:szCs w:val="22"/>
        </w:rPr>
        <w:t>“Our mission is to speed time-to-market by 50% through breaking data silos and providing unique data analytics solutions in biopharma,” said Dr. Petra Lubitz, Director PAS-X Savvy, Körber Business Area Pharma. “</w:t>
      </w:r>
      <w:proofErr w:type="spellStart"/>
      <w:r>
        <w:rPr>
          <w:sz w:val="22"/>
          <w:szCs w:val="22"/>
        </w:rPr>
        <w:t>TetraScience</w:t>
      </w:r>
      <w:proofErr w:type="spellEnd"/>
      <w:r>
        <w:rPr>
          <w:sz w:val="22"/>
          <w:szCs w:val="22"/>
        </w:rPr>
        <w:t xml:space="preserve"> is the perfect partner for PAS-X Savvy to accelerate Pharma 4.0.” </w:t>
      </w:r>
    </w:p>
    <w:p w14:paraId="37C4CE3A" w14:textId="77777777" w:rsidR="00BA4C7A" w:rsidRDefault="00BA4C7A">
      <w:pPr>
        <w:spacing w:line="276" w:lineRule="auto"/>
        <w:rPr>
          <w:sz w:val="22"/>
          <w:szCs w:val="22"/>
        </w:rPr>
      </w:pPr>
    </w:p>
    <w:p w14:paraId="14284B8F" w14:textId="77777777" w:rsidR="00BA4C7A" w:rsidRPr="00410835" w:rsidRDefault="00FA2718">
      <w:pPr>
        <w:spacing w:line="276" w:lineRule="auto"/>
        <w:rPr>
          <w:sz w:val="22"/>
          <w:szCs w:val="22"/>
        </w:rPr>
      </w:pPr>
      <w:r>
        <w:rPr>
          <w:sz w:val="22"/>
          <w:szCs w:val="22"/>
        </w:rPr>
        <w:t>The Tetra Scientific Data Cloud centralizes data from thousands of sources and engineers the data to a vendor-agnostic format that is harmonized, compliant, liquid, and actionable (</w:t>
      </w:r>
      <w:proofErr w:type="gramStart"/>
      <w:r>
        <w:rPr>
          <w:sz w:val="22"/>
          <w:szCs w:val="22"/>
        </w:rPr>
        <w:t>known</w:t>
      </w:r>
      <w:proofErr w:type="gramEnd"/>
      <w:r>
        <w:rPr>
          <w:sz w:val="22"/>
          <w:szCs w:val="22"/>
        </w:rPr>
        <w:t xml:space="preserve"> as Tetra Data). By centralizing scientific data into a universally adoptable format, customers can easily automate workflows and perform advanced analytics, resulting in improved </w:t>
      </w:r>
      <w:r w:rsidRPr="00410835">
        <w:rPr>
          <w:sz w:val="22"/>
          <w:szCs w:val="22"/>
        </w:rPr>
        <w:t xml:space="preserve">insights and productivity. </w:t>
      </w:r>
    </w:p>
    <w:p w14:paraId="68E76CA3" w14:textId="77777777" w:rsidR="00BA4C7A" w:rsidRPr="00410835" w:rsidRDefault="00BA4C7A">
      <w:pPr>
        <w:spacing w:line="276" w:lineRule="auto"/>
        <w:rPr>
          <w:sz w:val="22"/>
          <w:szCs w:val="22"/>
        </w:rPr>
      </w:pPr>
    </w:p>
    <w:p w14:paraId="113F9231" w14:textId="4AE48190" w:rsidR="00BA4C7A" w:rsidRDefault="00FA2718">
      <w:pPr>
        <w:spacing w:line="276" w:lineRule="auto"/>
        <w:rPr>
          <w:sz w:val="22"/>
          <w:szCs w:val="22"/>
        </w:rPr>
      </w:pPr>
      <w:r w:rsidRPr="00410835">
        <w:rPr>
          <w:sz w:val="22"/>
          <w:szCs w:val="22"/>
        </w:rPr>
        <w:t xml:space="preserve">“We’re thrilled that </w:t>
      </w:r>
      <w:proofErr w:type="spellStart"/>
      <w:r w:rsidRPr="00410835">
        <w:rPr>
          <w:sz w:val="22"/>
          <w:szCs w:val="22"/>
        </w:rPr>
        <w:t>TetraScience</w:t>
      </w:r>
      <w:proofErr w:type="spellEnd"/>
      <w:r w:rsidRPr="00410835">
        <w:rPr>
          <w:sz w:val="22"/>
          <w:szCs w:val="22"/>
        </w:rPr>
        <w:t xml:space="preserve"> joins the </w:t>
      </w:r>
      <w:r w:rsidR="00726FCA">
        <w:rPr>
          <w:sz w:val="22"/>
          <w:szCs w:val="22"/>
        </w:rPr>
        <w:t>‘</w:t>
      </w:r>
      <w:r w:rsidRPr="00410835">
        <w:rPr>
          <w:sz w:val="22"/>
          <w:szCs w:val="22"/>
        </w:rPr>
        <w:t>Körber Ecosystem Partner</w:t>
      </w:r>
      <w:r w:rsidR="00726FCA">
        <w:rPr>
          <w:sz w:val="22"/>
          <w:szCs w:val="22"/>
        </w:rPr>
        <w:t>’</w:t>
      </w:r>
      <w:r w:rsidRPr="00410835">
        <w:rPr>
          <w:sz w:val="22"/>
          <w:szCs w:val="22"/>
        </w:rPr>
        <w:t xml:space="preserve"> program as a PAS-X Data &amp; Intelligence Partner. Together, we provide cloud-based data analytics that help our customers scale up and optimize manufacturing operations,” said Lars Hornung, Senior Principal Alliances and Technology Partners Software, Körber Business Area Pharma.</w:t>
      </w:r>
      <w:r>
        <w:rPr>
          <w:sz w:val="22"/>
          <w:szCs w:val="22"/>
        </w:rPr>
        <w:t xml:space="preserve"> “Our partnership will allow customers to increase efficiencies and ensure a consistent, reliable supply of critical therapies to patients.”</w:t>
      </w:r>
    </w:p>
    <w:p w14:paraId="4ED827A2" w14:textId="77777777" w:rsidR="00BA4C7A" w:rsidRDefault="00BA4C7A">
      <w:pPr>
        <w:spacing w:line="276" w:lineRule="auto"/>
        <w:rPr>
          <w:sz w:val="22"/>
          <w:szCs w:val="22"/>
        </w:rPr>
      </w:pPr>
    </w:p>
    <w:p w14:paraId="557556C7" w14:textId="0684D8E2" w:rsidR="00BA4C7A" w:rsidRDefault="00FA2718">
      <w:pPr>
        <w:spacing w:line="276" w:lineRule="auto"/>
        <w:rPr>
          <w:sz w:val="22"/>
          <w:szCs w:val="22"/>
        </w:rPr>
      </w:pPr>
      <w:r>
        <w:rPr>
          <w:sz w:val="22"/>
          <w:szCs w:val="22"/>
        </w:rPr>
        <w:t xml:space="preserve">“Scientific data must undergo an exact and sequential engineering process to yield data sets capable of being effectively exploited by analytics, including ML and AI,” </w:t>
      </w:r>
      <w:r w:rsidR="00410835">
        <w:rPr>
          <w:sz w:val="22"/>
          <w:szCs w:val="22"/>
        </w:rPr>
        <w:t xml:space="preserve">said Patrick </w:t>
      </w:r>
      <w:r>
        <w:rPr>
          <w:sz w:val="22"/>
          <w:szCs w:val="22"/>
        </w:rPr>
        <w:t xml:space="preserve">Grady, </w:t>
      </w:r>
      <w:proofErr w:type="spellStart"/>
      <w:r>
        <w:rPr>
          <w:sz w:val="22"/>
          <w:szCs w:val="22"/>
        </w:rPr>
        <w:t>TetraScience</w:t>
      </w:r>
      <w:proofErr w:type="spellEnd"/>
      <w:r>
        <w:rPr>
          <w:sz w:val="22"/>
          <w:szCs w:val="22"/>
        </w:rPr>
        <w:t xml:space="preserve"> Chairman and CEO. “We welcome Körber to the Tetra Partner Network so that our combined expertise can enable these applications at scale to exponentially accelerate and improve manufacturing outcomes.”</w:t>
      </w:r>
    </w:p>
    <w:p w14:paraId="118F03D6" w14:textId="77777777" w:rsidR="00BA4C7A" w:rsidRDefault="00BA4C7A">
      <w:pPr>
        <w:spacing w:line="276" w:lineRule="auto"/>
        <w:rPr>
          <w:sz w:val="22"/>
          <w:szCs w:val="22"/>
        </w:rPr>
      </w:pPr>
    </w:p>
    <w:p w14:paraId="3692DFAA" w14:textId="77777777" w:rsidR="00BA4C7A" w:rsidRDefault="00BA4C7A">
      <w:pPr>
        <w:spacing w:line="276" w:lineRule="auto"/>
        <w:rPr>
          <w:sz w:val="22"/>
          <w:szCs w:val="22"/>
        </w:rPr>
      </w:pPr>
    </w:p>
    <w:p w14:paraId="3B9B5C11" w14:textId="77777777" w:rsidR="00BA4C7A" w:rsidRPr="00410835" w:rsidRDefault="00FA2718">
      <w:pPr>
        <w:spacing w:line="276" w:lineRule="auto"/>
        <w:rPr>
          <w:b/>
          <w:sz w:val="22"/>
          <w:szCs w:val="22"/>
        </w:rPr>
      </w:pPr>
      <w:r w:rsidRPr="00410835">
        <w:rPr>
          <w:b/>
          <w:sz w:val="22"/>
          <w:szCs w:val="22"/>
        </w:rPr>
        <w:t>Picture</w:t>
      </w:r>
    </w:p>
    <w:p w14:paraId="5227D3D0" w14:textId="77777777" w:rsidR="00BA4C7A" w:rsidRPr="00410835" w:rsidRDefault="00BA4C7A">
      <w:pPr>
        <w:spacing w:line="276" w:lineRule="auto"/>
        <w:rPr>
          <w:b/>
          <w:sz w:val="22"/>
          <w:szCs w:val="22"/>
        </w:rPr>
      </w:pPr>
    </w:p>
    <w:p w14:paraId="5CF5B205" w14:textId="77777777" w:rsidR="00BA4C7A" w:rsidRPr="00410835" w:rsidRDefault="00FA2718">
      <w:pPr>
        <w:spacing w:line="276" w:lineRule="auto"/>
        <w:rPr>
          <w:b/>
          <w:sz w:val="22"/>
          <w:szCs w:val="22"/>
        </w:rPr>
      </w:pPr>
      <w:bookmarkStart w:id="1" w:name="_Hlk126914411"/>
      <w:r w:rsidRPr="00410835">
        <w:rPr>
          <w:noProof/>
        </w:rPr>
        <w:drawing>
          <wp:inline distT="0" distB="0" distL="0" distR="0" wp14:anchorId="14023498" wp14:editId="0E5DE17E">
            <wp:extent cx="3015615" cy="1524000"/>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3015928" cy="1524158"/>
                    </a:xfrm>
                    <a:prstGeom prst="rect">
                      <a:avLst/>
                    </a:prstGeom>
                    <a:ln/>
                  </pic:spPr>
                </pic:pic>
              </a:graphicData>
            </a:graphic>
          </wp:inline>
        </w:drawing>
      </w:r>
    </w:p>
    <w:p w14:paraId="58BB5364" w14:textId="77777777" w:rsidR="00BA4C7A" w:rsidRDefault="00FA2718">
      <w:pPr>
        <w:spacing w:line="276" w:lineRule="auto"/>
        <w:rPr>
          <w:sz w:val="22"/>
          <w:szCs w:val="22"/>
        </w:rPr>
      </w:pPr>
      <w:proofErr w:type="spellStart"/>
      <w:r w:rsidRPr="00410835">
        <w:rPr>
          <w:sz w:val="22"/>
          <w:szCs w:val="22"/>
        </w:rPr>
        <w:t>TetraScience</w:t>
      </w:r>
      <w:proofErr w:type="spellEnd"/>
      <w:r w:rsidRPr="00410835">
        <w:rPr>
          <w:sz w:val="22"/>
          <w:szCs w:val="22"/>
        </w:rPr>
        <w:t xml:space="preserve"> joins the Körber Ecosystem Partner program as a “PAS-X Data &amp; Intelligence Partner”</w:t>
      </w:r>
      <w:r>
        <w:rPr>
          <w:sz w:val="22"/>
          <w:szCs w:val="22"/>
        </w:rPr>
        <w:t xml:space="preserve"> </w:t>
      </w:r>
    </w:p>
    <w:bookmarkEnd w:id="1"/>
    <w:p w14:paraId="257AFA8C" w14:textId="77777777" w:rsidR="00BA4C7A" w:rsidRDefault="00BA4C7A">
      <w:pPr>
        <w:spacing w:line="276" w:lineRule="auto"/>
        <w:rPr>
          <w:b/>
          <w:sz w:val="22"/>
          <w:szCs w:val="22"/>
        </w:rPr>
      </w:pPr>
    </w:p>
    <w:p w14:paraId="79EA90D1" w14:textId="77777777" w:rsidR="00BA4C7A" w:rsidRDefault="00FA2718">
      <w:pPr>
        <w:spacing w:line="276" w:lineRule="auto"/>
        <w:rPr>
          <w:b/>
          <w:sz w:val="22"/>
          <w:szCs w:val="22"/>
        </w:rPr>
      </w:pPr>
      <w:r>
        <w:rPr>
          <w:b/>
          <w:noProof/>
          <w:sz w:val="22"/>
          <w:szCs w:val="22"/>
        </w:rPr>
        <w:drawing>
          <wp:inline distT="0" distB="0" distL="0" distR="0" wp14:anchorId="5D5F832C" wp14:editId="343809A6">
            <wp:extent cx="3015926" cy="2012282"/>
            <wp:effectExtent l="0" t="0" r="0" b="0"/>
            <wp:docPr id="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3015926" cy="2012282"/>
                    </a:xfrm>
                    <a:prstGeom prst="rect">
                      <a:avLst/>
                    </a:prstGeom>
                    <a:ln/>
                  </pic:spPr>
                </pic:pic>
              </a:graphicData>
            </a:graphic>
          </wp:inline>
        </w:drawing>
      </w:r>
    </w:p>
    <w:p w14:paraId="36C29877" w14:textId="77777777" w:rsidR="00BA4C7A" w:rsidRDefault="00FA2718">
      <w:pPr>
        <w:spacing w:line="276" w:lineRule="auto"/>
        <w:rPr>
          <w:sz w:val="22"/>
          <w:szCs w:val="22"/>
        </w:rPr>
      </w:pPr>
      <w:r>
        <w:rPr>
          <w:sz w:val="22"/>
          <w:szCs w:val="22"/>
        </w:rPr>
        <w:t>Lars Hornung, Senior Principal Alliances &amp; Technology Partners Software, Körber Business Area Pharma</w:t>
      </w:r>
    </w:p>
    <w:p w14:paraId="625FCE7E" w14:textId="77777777" w:rsidR="00BA4C7A" w:rsidRDefault="00BA4C7A">
      <w:pPr>
        <w:spacing w:line="276" w:lineRule="auto"/>
        <w:rPr>
          <w:b/>
          <w:sz w:val="22"/>
          <w:szCs w:val="22"/>
        </w:rPr>
      </w:pPr>
    </w:p>
    <w:p w14:paraId="108199A2" w14:textId="77777777" w:rsidR="00BA4C7A" w:rsidRDefault="00FA2718">
      <w:pPr>
        <w:spacing w:line="276" w:lineRule="auto"/>
        <w:rPr>
          <w:b/>
          <w:sz w:val="22"/>
          <w:szCs w:val="22"/>
        </w:rPr>
      </w:pPr>
      <w:r>
        <w:rPr>
          <w:b/>
          <w:noProof/>
          <w:sz w:val="22"/>
          <w:szCs w:val="22"/>
        </w:rPr>
        <w:lastRenderedPageBreak/>
        <w:drawing>
          <wp:inline distT="0" distB="0" distL="0" distR="0" wp14:anchorId="64D6F6E6" wp14:editId="25CACE57">
            <wp:extent cx="3034011" cy="2084626"/>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3034011" cy="2084626"/>
                    </a:xfrm>
                    <a:prstGeom prst="rect">
                      <a:avLst/>
                    </a:prstGeom>
                    <a:ln/>
                  </pic:spPr>
                </pic:pic>
              </a:graphicData>
            </a:graphic>
          </wp:inline>
        </w:drawing>
      </w:r>
    </w:p>
    <w:p w14:paraId="56EF97DE" w14:textId="77777777" w:rsidR="00BA4C7A" w:rsidRDefault="00FA2718">
      <w:pPr>
        <w:spacing w:line="276" w:lineRule="auto"/>
        <w:rPr>
          <w:sz w:val="22"/>
          <w:szCs w:val="22"/>
        </w:rPr>
      </w:pPr>
      <w:r>
        <w:rPr>
          <w:sz w:val="22"/>
          <w:szCs w:val="22"/>
        </w:rPr>
        <w:t>Simon Meffan-Main, Ph.D., VP, Tetra Partner Network</w:t>
      </w:r>
    </w:p>
    <w:p w14:paraId="40A20C72" w14:textId="77777777" w:rsidR="00BA4C7A" w:rsidRDefault="00BA4C7A">
      <w:pPr>
        <w:spacing w:line="276" w:lineRule="auto"/>
        <w:rPr>
          <w:sz w:val="22"/>
          <w:szCs w:val="22"/>
        </w:rPr>
      </w:pPr>
    </w:p>
    <w:p w14:paraId="23C4415D" w14:textId="77777777" w:rsidR="00BA4C7A" w:rsidRDefault="00FA2718">
      <w:pPr>
        <w:jc w:val="both"/>
        <w:rPr>
          <w:b/>
          <w:sz w:val="22"/>
          <w:szCs w:val="22"/>
        </w:rPr>
      </w:pPr>
      <w:r>
        <w:rPr>
          <w:b/>
          <w:sz w:val="22"/>
          <w:szCs w:val="22"/>
        </w:rPr>
        <w:t>About Körber</w:t>
      </w:r>
    </w:p>
    <w:p w14:paraId="3B0C5F5B" w14:textId="77777777" w:rsidR="00BA4C7A" w:rsidRDefault="00FA2718">
      <w:pPr>
        <w:rPr>
          <w:sz w:val="22"/>
          <w:szCs w:val="22"/>
        </w:rPr>
      </w:pPr>
      <w:r>
        <w:rPr>
          <w:sz w:val="22"/>
          <w:szCs w:val="22"/>
        </w:rPr>
        <w:t xml:space="preserve">Körber is an international technology group with about 12,000 employees, more than 100 locations worldwide and a common goal: We turn entrepreneurial thinking into customer success and shape the technological change. In the Business Areas Digital, Pharma, Supply Chain, </w:t>
      </w:r>
      <w:proofErr w:type="gramStart"/>
      <w:r>
        <w:rPr>
          <w:sz w:val="22"/>
          <w:szCs w:val="22"/>
        </w:rPr>
        <w:t>Tissue</w:t>
      </w:r>
      <w:proofErr w:type="gramEnd"/>
      <w:r>
        <w:rPr>
          <w:sz w:val="22"/>
          <w:szCs w:val="22"/>
        </w:rPr>
        <w:t xml:space="preserve"> and Technologies, we offer products, solutions and services that inspire.</w:t>
      </w:r>
    </w:p>
    <w:p w14:paraId="64B30657" w14:textId="77777777" w:rsidR="00BA4C7A" w:rsidRDefault="00FA2718">
      <w:pPr>
        <w:rPr>
          <w:sz w:val="22"/>
          <w:szCs w:val="22"/>
        </w:rPr>
      </w:pPr>
      <w:r>
        <w:rPr>
          <w:sz w:val="22"/>
          <w:szCs w:val="22"/>
        </w:rPr>
        <w:t xml:space="preserve">At the Körber Business Area Pharma we are delivering the difference along the pharma value chain with our unique portfolio of integrated solutions. With our software solutions we help drug manufacturers to digitize their pharmaceutical, biotech and cell &amp; gene therapy production. The </w:t>
      </w:r>
      <w:proofErr w:type="spellStart"/>
      <w:r>
        <w:rPr>
          <w:sz w:val="22"/>
          <w:szCs w:val="22"/>
        </w:rPr>
        <w:t>Werum</w:t>
      </w:r>
      <w:proofErr w:type="spellEnd"/>
      <w:r>
        <w:rPr>
          <w:sz w:val="22"/>
          <w:szCs w:val="22"/>
        </w:rPr>
        <w:t xml:space="preserve"> PAS-X MES Suite is recognized as the world’s leading Manufacturing Execution System for pharma, </w:t>
      </w:r>
      <w:proofErr w:type="gramStart"/>
      <w:r>
        <w:rPr>
          <w:sz w:val="22"/>
          <w:szCs w:val="22"/>
        </w:rPr>
        <w:t>biotech</w:t>
      </w:r>
      <w:proofErr w:type="gramEnd"/>
      <w:r>
        <w:rPr>
          <w:sz w:val="22"/>
          <w:szCs w:val="22"/>
        </w:rPr>
        <w:t xml:space="preserve"> and cell &amp; gene. Our </w:t>
      </w:r>
      <w:proofErr w:type="spellStart"/>
      <w:r>
        <w:rPr>
          <w:sz w:val="22"/>
          <w:szCs w:val="22"/>
        </w:rPr>
        <w:t>Werum</w:t>
      </w:r>
      <w:proofErr w:type="spellEnd"/>
      <w:r>
        <w:rPr>
          <w:sz w:val="22"/>
          <w:szCs w:val="22"/>
        </w:rPr>
        <w:t xml:space="preserve"> PAS-X Intelligence Suite accelerates product commercialization with data analytics and AI solutions and uncovers hidden business value.</w:t>
      </w:r>
      <w:r>
        <w:rPr>
          <w:sz w:val="22"/>
          <w:szCs w:val="22"/>
        </w:rPr>
        <w:br/>
      </w:r>
      <w:hyperlink r:id="rId12">
        <w:r>
          <w:rPr>
            <w:color w:val="0060FF"/>
            <w:sz w:val="22"/>
            <w:szCs w:val="22"/>
            <w:u w:val="single"/>
          </w:rPr>
          <w:t>www.koerber-pharma.com</w:t>
        </w:r>
      </w:hyperlink>
    </w:p>
    <w:p w14:paraId="4307211B" w14:textId="77777777" w:rsidR="00BA4C7A" w:rsidRDefault="00BA4C7A">
      <w:pPr>
        <w:spacing w:line="276" w:lineRule="auto"/>
        <w:rPr>
          <w:sz w:val="22"/>
          <w:szCs w:val="22"/>
        </w:rPr>
      </w:pPr>
    </w:p>
    <w:p w14:paraId="038DD910" w14:textId="77777777" w:rsidR="00BA4C7A" w:rsidRDefault="00FA2718">
      <w:pPr>
        <w:rPr>
          <w:b/>
          <w:sz w:val="22"/>
          <w:szCs w:val="22"/>
        </w:rPr>
      </w:pPr>
      <w:r>
        <w:rPr>
          <w:b/>
          <w:sz w:val="22"/>
          <w:szCs w:val="22"/>
        </w:rPr>
        <w:t>Contact</w:t>
      </w:r>
    </w:p>
    <w:p w14:paraId="73CCDC87" w14:textId="77777777" w:rsidR="00BA4C7A" w:rsidRDefault="00FA2718">
      <w:pPr>
        <w:jc w:val="both"/>
        <w:rPr>
          <w:sz w:val="22"/>
          <w:szCs w:val="22"/>
        </w:rPr>
      </w:pPr>
      <w:r>
        <w:rPr>
          <w:sz w:val="22"/>
          <w:szCs w:val="22"/>
        </w:rPr>
        <w:t>Dirk Ebbecke</w:t>
      </w:r>
    </w:p>
    <w:p w14:paraId="15351D35" w14:textId="77777777" w:rsidR="00BA4C7A" w:rsidRDefault="00FA2718">
      <w:pPr>
        <w:jc w:val="both"/>
        <w:rPr>
          <w:sz w:val="22"/>
          <w:szCs w:val="22"/>
        </w:rPr>
      </w:pPr>
      <w:r>
        <w:rPr>
          <w:sz w:val="22"/>
          <w:szCs w:val="22"/>
        </w:rPr>
        <w:t>Körber Business Area Pharma</w:t>
      </w:r>
    </w:p>
    <w:p w14:paraId="31AE3EF7" w14:textId="77777777" w:rsidR="00BA4C7A" w:rsidRDefault="00FA2718">
      <w:pPr>
        <w:jc w:val="both"/>
        <w:rPr>
          <w:sz w:val="22"/>
          <w:szCs w:val="22"/>
        </w:rPr>
      </w:pPr>
      <w:r>
        <w:rPr>
          <w:sz w:val="22"/>
          <w:szCs w:val="22"/>
        </w:rPr>
        <w:t xml:space="preserve">Head of Product Marketing </w:t>
      </w:r>
    </w:p>
    <w:p w14:paraId="04B252DD" w14:textId="77777777" w:rsidR="00BA4C7A" w:rsidRDefault="00FA2718">
      <w:pPr>
        <w:jc w:val="both"/>
        <w:rPr>
          <w:sz w:val="22"/>
          <w:szCs w:val="22"/>
        </w:rPr>
      </w:pPr>
      <w:r>
        <w:rPr>
          <w:sz w:val="22"/>
          <w:szCs w:val="22"/>
        </w:rPr>
        <w:t>T: +49 4131 8900-0</w:t>
      </w:r>
    </w:p>
    <w:p w14:paraId="4821A68D" w14:textId="77777777" w:rsidR="00BA4C7A" w:rsidRPr="00410835" w:rsidRDefault="00FA2718">
      <w:pPr>
        <w:jc w:val="both"/>
        <w:rPr>
          <w:sz w:val="22"/>
          <w:szCs w:val="22"/>
          <w:lang w:val="de-DE"/>
        </w:rPr>
      </w:pPr>
      <w:proofErr w:type="spellStart"/>
      <w:r w:rsidRPr="00410835">
        <w:rPr>
          <w:sz w:val="22"/>
          <w:szCs w:val="22"/>
          <w:lang w:val="de-DE"/>
        </w:rPr>
        <w:t>E-mail</w:t>
      </w:r>
      <w:proofErr w:type="spellEnd"/>
      <w:r w:rsidRPr="00410835">
        <w:rPr>
          <w:sz w:val="22"/>
          <w:szCs w:val="22"/>
          <w:lang w:val="de-DE"/>
        </w:rPr>
        <w:t xml:space="preserve">: </w:t>
      </w:r>
      <w:hyperlink r:id="rId13">
        <w:r w:rsidRPr="00410835">
          <w:rPr>
            <w:color w:val="0060FF"/>
            <w:sz w:val="22"/>
            <w:szCs w:val="22"/>
            <w:u w:val="single"/>
            <w:lang w:val="de-DE"/>
          </w:rPr>
          <w:t>dirk.ebbecke@koerber.com</w:t>
        </w:r>
      </w:hyperlink>
    </w:p>
    <w:p w14:paraId="4DFF46E3" w14:textId="77777777" w:rsidR="00BA4C7A" w:rsidRPr="00410835" w:rsidRDefault="00BA4C7A">
      <w:pPr>
        <w:jc w:val="both"/>
        <w:rPr>
          <w:sz w:val="22"/>
          <w:szCs w:val="22"/>
          <w:lang w:val="de-DE"/>
        </w:rPr>
      </w:pPr>
    </w:p>
    <w:p w14:paraId="554F603C" w14:textId="77777777" w:rsidR="00BA4C7A" w:rsidRPr="00410835" w:rsidRDefault="00BA4C7A">
      <w:pPr>
        <w:jc w:val="both"/>
        <w:rPr>
          <w:sz w:val="22"/>
          <w:szCs w:val="22"/>
          <w:lang w:val="de-DE"/>
        </w:rPr>
      </w:pPr>
    </w:p>
    <w:p w14:paraId="612BBB9B" w14:textId="77777777" w:rsidR="00BA4C7A" w:rsidRDefault="00FA2718">
      <w:pPr>
        <w:rPr>
          <w:color w:val="222222"/>
          <w:sz w:val="22"/>
          <w:szCs w:val="22"/>
        </w:rPr>
      </w:pPr>
      <w:r>
        <w:rPr>
          <w:b/>
          <w:sz w:val="22"/>
          <w:szCs w:val="22"/>
        </w:rPr>
        <w:t xml:space="preserve">About </w:t>
      </w:r>
      <w:proofErr w:type="spellStart"/>
      <w:r>
        <w:rPr>
          <w:b/>
          <w:sz w:val="22"/>
          <w:szCs w:val="22"/>
        </w:rPr>
        <w:t>TetraScience</w:t>
      </w:r>
      <w:proofErr w:type="spellEnd"/>
      <w:r>
        <w:rPr>
          <w:sz w:val="22"/>
          <w:szCs w:val="22"/>
        </w:rPr>
        <w:br/>
      </w:r>
      <w:proofErr w:type="spellStart"/>
      <w:r>
        <w:rPr>
          <w:color w:val="222222"/>
          <w:sz w:val="22"/>
          <w:szCs w:val="22"/>
        </w:rPr>
        <w:t>TetraScience</w:t>
      </w:r>
      <w:proofErr w:type="spellEnd"/>
      <w:r>
        <w:rPr>
          <w:color w:val="222222"/>
          <w:sz w:val="22"/>
          <w:szCs w:val="22"/>
        </w:rPr>
        <w:t xml:space="preserve"> is the Scientific Data Cloud company with a mission to accelerate scientific discovery and improve and extend human life. The Tetra Scientific Data Cloud™ is the only open, cloud-native platform purpose-built for science that connects lab instruments, informatics software, and data apps across the biopharma value chain and delivers the foundation of harmonized, actionable scientific data necessary to transform raw data into accelerated and improved scientific outcomes. Through the Tetra Partner Network, market-leading vendors access the power of our cloud to help customers maximize the value of their data. For more information, please visit </w:t>
      </w:r>
      <w:hyperlink r:id="rId14">
        <w:r>
          <w:rPr>
            <w:color w:val="1155CC"/>
            <w:sz w:val="22"/>
            <w:szCs w:val="22"/>
            <w:u w:val="single"/>
          </w:rPr>
          <w:t>tetrascience.com</w:t>
        </w:r>
      </w:hyperlink>
      <w:r>
        <w:rPr>
          <w:color w:val="222222"/>
          <w:sz w:val="22"/>
          <w:szCs w:val="22"/>
        </w:rPr>
        <w:t>.</w:t>
      </w:r>
    </w:p>
    <w:p w14:paraId="65C91308" w14:textId="77777777" w:rsidR="00BA4C7A" w:rsidRDefault="00BA4C7A">
      <w:pPr>
        <w:rPr>
          <w:color w:val="222222"/>
          <w:sz w:val="22"/>
          <w:szCs w:val="22"/>
        </w:rPr>
      </w:pPr>
    </w:p>
    <w:p w14:paraId="6DEBFF0F" w14:textId="754A2C4A" w:rsidR="00BA4C7A" w:rsidRDefault="00FA2718">
      <w:pPr>
        <w:rPr>
          <w:sz w:val="22"/>
          <w:szCs w:val="22"/>
        </w:rPr>
      </w:pPr>
      <w:r>
        <w:rPr>
          <w:b/>
          <w:sz w:val="22"/>
          <w:szCs w:val="22"/>
        </w:rPr>
        <w:t>Media Contact</w:t>
      </w:r>
    </w:p>
    <w:p w14:paraId="11A4C489" w14:textId="77777777" w:rsidR="00BA4C7A" w:rsidRDefault="00FA2718">
      <w:pPr>
        <w:rPr>
          <w:sz w:val="22"/>
          <w:szCs w:val="22"/>
        </w:rPr>
      </w:pPr>
      <w:r>
        <w:rPr>
          <w:sz w:val="22"/>
          <w:szCs w:val="22"/>
        </w:rPr>
        <w:t>Joann Calve</w:t>
      </w:r>
    </w:p>
    <w:p w14:paraId="4A3CA7E7" w14:textId="11A4BDDC" w:rsidR="00BA4C7A" w:rsidRPr="00FB5EF8" w:rsidRDefault="00FA2718">
      <w:r>
        <w:rPr>
          <w:sz w:val="22"/>
          <w:szCs w:val="22"/>
        </w:rPr>
        <w:t>Sr. Director Marketing, Tetra Partner Network</w:t>
      </w:r>
      <w:r>
        <w:rPr>
          <w:sz w:val="22"/>
          <w:szCs w:val="22"/>
        </w:rPr>
        <w:br/>
      </w:r>
      <w:r w:rsidR="00FB5EF8" w:rsidRPr="00FB5EF8">
        <w:rPr>
          <w:sz w:val="22"/>
          <w:szCs w:val="22"/>
        </w:rPr>
        <w:t>E-mail</w:t>
      </w:r>
      <w:r w:rsidR="00FB5EF8">
        <w:t xml:space="preserve">: </w:t>
      </w:r>
      <w:hyperlink r:id="rId15" w:history="1">
        <w:r w:rsidR="00FB5EF8" w:rsidRPr="00574CD6">
          <w:rPr>
            <w:rStyle w:val="Hyperlink"/>
            <w:sz w:val="22"/>
            <w:szCs w:val="22"/>
          </w:rPr>
          <w:t>pr@tetrascience.com</w:t>
        </w:r>
      </w:hyperlink>
    </w:p>
    <w:sectPr w:rsidR="00BA4C7A" w:rsidRPr="00FB5EF8">
      <w:headerReference w:type="default" r:id="rId16"/>
      <w:footerReference w:type="even" r:id="rId17"/>
      <w:headerReference w:type="first" r:id="rId18"/>
      <w:pgSz w:w="11906" w:h="16838"/>
      <w:pgMar w:top="2041" w:right="1418" w:bottom="1701" w:left="1418" w:header="104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B45A7" w14:textId="77777777" w:rsidR="00C0307D" w:rsidRDefault="00FA2718">
      <w:r>
        <w:separator/>
      </w:r>
    </w:p>
  </w:endnote>
  <w:endnote w:type="continuationSeparator" w:id="0">
    <w:p w14:paraId="04BC63AD" w14:textId="77777777" w:rsidR="00C0307D" w:rsidRDefault="00FA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CCC7" w14:textId="77777777" w:rsidR="00BA4C7A" w:rsidRDefault="00BA4C7A">
    <w:pPr>
      <w:pBdr>
        <w:top w:val="nil"/>
        <w:left w:val="nil"/>
        <w:bottom w:val="nil"/>
        <w:right w:val="nil"/>
        <w:between w:val="nil"/>
      </w:pBdr>
      <w:tabs>
        <w:tab w:val="right" w:pos="9072"/>
      </w:tabs>
      <w:rPr>
        <w:rFonts w:eastAsia="Arial"/>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AB1F3" w14:textId="77777777" w:rsidR="00C0307D" w:rsidRDefault="00FA2718">
      <w:r>
        <w:separator/>
      </w:r>
    </w:p>
  </w:footnote>
  <w:footnote w:type="continuationSeparator" w:id="0">
    <w:p w14:paraId="0A85F478" w14:textId="77777777" w:rsidR="00C0307D" w:rsidRDefault="00FA2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9794" w14:textId="77777777" w:rsidR="00BA4C7A" w:rsidRDefault="00FA2718">
    <w:pPr>
      <w:pBdr>
        <w:top w:val="nil"/>
        <w:left w:val="nil"/>
        <w:bottom w:val="nil"/>
        <w:right w:val="nil"/>
        <w:between w:val="nil"/>
      </w:pBdr>
      <w:tabs>
        <w:tab w:val="center" w:pos="4536"/>
        <w:tab w:val="right" w:pos="9072"/>
      </w:tabs>
      <w:rPr>
        <w:rFonts w:eastAsia="Arial"/>
        <w:color w:val="000000"/>
        <w:sz w:val="22"/>
        <w:szCs w:val="22"/>
      </w:rPr>
    </w:pPr>
    <w:r>
      <w:rPr>
        <w:rFonts w:eastAsia="Arial"/>
        <w:noProof/>
        <w:color w:val="000000"/>
        <w:sz w:val="40"/>
        <w:szCs w:val="40"/>
      </w:rPr>
      <w:drawing>
        <wp:anchor distT="0" distB="0" distL="114300" distR="114300" simplePos="0" relativeHeight="251658240" behindDoc="0" locked="0" layoutInCell="1" hidden="0" allowOverlap="1" wp14:anchorId="29EAE576" wp14:editId="3371972A">
          <wp:simplePos x="0" y="0"/>
          <wp:positionH relativeFrom="margin">
            <wp:posOffset>-64769</wp:posOffset>
          </wp:positionH>
          <wp:positionV relativeFrom="page">
            <wp:posOffset>323850</wp:posOffset>
          </wp:positionV>
          <wp:extent cx="1101600" cy="648000"/>
          <wp:effectExtent l="0" t="0" r="0" b="0"/>
          <wp:wrapSquare wrapText="bothSides" distT="0" distB="0" distL="114300" distR="11430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01600" cy="64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EB0C" w14:textId="77777777" w:rsidR="00BA4C7A" w:rsidRDefault="00FA2718">
    <w:pPr>
      <w:pBdr>
        <w:top w:val="nil"/>
        <w:left w:val="nil"/>
        <w:bottom w:val="nil"/>
        <w:right w:val="nil"/>
        <w:between w:val="nil"/>
      </w:pBdr>
      <w:tabs>
        <w:tab w:val="center" w:pos="4536"/>
        <w:tab w:val="right" w:pos="9072"/>
      </w:tabs>
      <w:jc w:val="right"/>
      <w:rPr>
        <w:rFonts w:eastAsia="Arial"/>
        <w:color w:val="595959"/>
        <w:sz w:val="40"/>
        <w:szCs w:val="40"/>
      </w:rPr>
    </w:pPr>
    <w:r>
      <w:rPr>
        <w:rFonts w:eastAsia="Arial"/>
        <w:noProof/>
        <w:color w:val="000000"/>
        <w:sz w:val="40"/>
        <w:szCs w:val="40"/>
      </w:rPr>
      <w:drawing>
        <wp:anchor distT="0" distB="0" distL="0" distR="0" simplePos="0" relativeHeight="251659264" behindDoc="1" locked="0" layoutInCell="1" hidden="0" allowOverlap="1" wp14:anchorId="27C1020C" wp14:editId="32784D64">
          <wp:simplePos x="0" y="0"/>
          <wp:positionH relativeFrom="margin">
            <wp:posOffset>-64769</wp:posOffset>
          </wp:positionH>
          <wp:positionV relativeFrom="page">
            <wp:posOffset>323850</wp:posOffset>
          </wp:positionV>
          <wp:extent cx="1101600" cy="648000"/>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01600" cy="648000"/>
                  </a:xfrm>
                  <a:prstGeom prst="rect">
                    <a:avLst/>
                  </a:prstGeom>
                  <a:ln/>
                </pic:spPr>
              </pic:pic>
            </a:graphicData>
          </a:graphic>
        </wp:anchor>
      </w:drawing>
    </w:r>
    <w:r>
      <w:rPr>
        <w:rFonts w:eastAsia="Arial"/>
        <w:color w:val="000000"/>
        <w:sz w:val="40"/>
        <w:szCs w:val="40"/>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7A"/>
    <w:rsid w:val="000B7C18"/>
    <w:rsid w:val="00410835"/>
    <w:rsid w:val="00415F70"/>
    <w:rsid w:val="00726FCA"/>
    <w:rsid w:val="00BA4C7A"/>
    <w:rsid w:val="00C0307D"/>
    <w:rsid w:val="00CA6E44"/>
    <w:rsid w:val="00CF2B53"/>
    <w:rsid w:val="00FA2718"/>
    <w:rsid w:val="00FB5E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E95B"/>
  <w15:docId w15:val="{FAA21DDE-6848-4E40-93DC-E79CB02C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eastAsia="Time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35566F"/>
    <w:pPr>
      <w:keepNext/>
      <w:spacing w:line="280" w:lineRule="exact"/>
      <w:outlineLvl w:val="1"/>
    </w:pPr>
    <w:rPr>
      <w:rFonts w:eastAsia="Times New Roman"/>
      <w:sz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194CF7"/>
    <w:pPr>
      <w:tabs>
        <w:tab w:val="center" w:pos="4536"/>
        <w:tab w:val="right" w:pos="9072"/>
      </w:tabs>
    </w:pPr>
    <w:rPr>
      <w:rFonts w:eastAsia="Times New Roman"/>
      <w:noProof/>
      <w:sz w:val="22"/>
    </w:rPr>
  </w:style>
  <w:style w:type="paragraph" w:styleId="Footer">
    <w:name w:val="footer"/>
    <w:basedOn w:val="Normal"/>
    <w:link w:val="FooterChar"/>
    <w:uiPriority w:val="99"/>
    <w:rsid w:val="003023E4"/>
    <w:pPr>
      <w:tabs>
        <w:tab w:val="right" w:pos="9072"/>
      </w:tabs>
    </w:pPr>
    <w:rPr>
      <w:rFonts w:eastAsia="Times New Roman"/>
      <w:noProof/>
      <w:sz w:val="14"/>
    </w:rPr>
  </w:style>
  <w:style w:type="character" w:styleId="PageNumber">
    <w:name w:val="page number"/>
    <w:basedOn w:val="DefaultParagraphFont"/>
    <w:semiHidden/>
    <w:rsid w:val="00194CF7"/>
    <w:rPr>
      <w:lang w:val="en-US"/>
    </w:rPr>
  </w:style>
  <w:style w:type="character" w:customStyle="1" w:styleId="postbody">
    <w:name w:val="postbody"/>
    <w:basedOn w:val="DefaultParagraphFont"/>
    <w:rsid w:val="00194CF7"/>
    <w:rPr>
      <w:lang w:val="en-US"/>
    </w:rPr>
  </w:style>
  <w:style w:type="character" w:customStyle="1" w:styleId="HeaderChar">
    <w:name w:val="Header Char"/>
    <w:basedOn w:val="DefaultParagraphFont"/>
    <w:link w:val="Header"/>
    <w:rsid w:val="00AA2C5E"/>
    <w:rPr>
      <w:rFonts w:ascii="Arial" w:hAnsi="Arial" w:cs="Arial"/>
      <w:noProof/>
      <w:sz w:val="22"/>
      <w:szCs w:val="24"/>
      <w:lang w:val="en-US"/>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lang w:val="en-US"/>
    </w:rPr>
  </w:style>
  <w:style w:type="paragraph" w:customStyle="1" w:styleId="BriefbgAdresseFusszeile">
    <w:name w:val="Briefbg_Adresse Fusszeile"/>
    <w:basedOn w:val="Normal"/>
    <w:qFormat/>
    <w:rsid w:val="00224B07"/>
    <w:pPr>
      <w:spacing w:line="168" w:lineRule="exact"/>
    </w:pPr>
    <w:rPr>
      <w:rFonts w:eastAsia="Times New Roman"/>
      <w:bCs/>
      <w:noProof/>
      <w:sz w:val="1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lang w:val="en-US"/>
    </w:rPr>
  </w:style>
  <w:style w:type="character" w:styleId="Strong">
    <w:name w:val="Strong"/>
    <w:basedOn w:val="DefaultParagraphFont"/>
    <w:uiPriority w:val="22"/>
    <w:qFormat/>
    <w:rsid w:val="00CB738C"/>
    <w:rPr>
      <w:b/>
      <w:bCs/>
      <w:lang w:val="en-US"/>
    </w:rPr>
  </w:style>
  <w:style w:type="character" w:customStyle="1" w:styleId="Heading2Char">
    <w:name w:val="Heading 2 Char"/>
    <w:basedOn w:val="DefaultParagraphFont"/>
    <w:link w:val="Heading2"/>
    <w:rsid w:val="0035566F"/>
    <w:rPr>
      <w:rFonts w:ascii="Arial" w:hAnsi="Arial"/>
      <w:sz w:val="22"/>
      <w:lang w:val="en-US"/>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rPr>
  </w:style>
  <w:style w:type="character" w:customStyle="1" w:styleId="FooterChar">
    <w:name w:val="Footer Char"/>
    <w:basedOn w:val="DefaultParagraphFont"/>
    <w:link w:val="Footer"/>
    <w:uiPriority w:val="99"/>
    <w:rsid w:val="003023E4"/>
    <w:rPr>
      <w:rFonts w:ascii="Arial" w:hAnsi="Arial" w:cs="Arial"/>
      <w:noProof/>
      <w:sz w:val="14"/>
      <w:szCs w:val="24"/>
      <w:lang w:val="en-US"/>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60FF" w:themeColor="hyperlink"/>
      <w:u w:val="single"/>
      <w:lang w:val="en-US"/>
    </w:rPr>
  </w:style>
  <w:style w:type="character" w:styleId="FollowedHyperlink">
    <w:name w:val="FollowedHyperlink"/>
    <w:basedOn w:val="DefaultParagraphFont"/>
    <w:uiPriority w:val="99"/>
    <w:semiHidden/>
    <w:unhideWhenUsed/>
    <w:rsid w:val="000123DC"/>
    <w:rPr>
      <w:color w:val="0060FF" w:themeColor="followedHyperlink"/>
      <w:u w:val="single"/>
      <w:lang w:val="en-US"/>
    </w:rPr>
  </w:style>
  <w:style w:type="paragraph" w:styleId="Revision">
    <w:name w:val="Revision"/>
    <w:hidden/>
    <w:uiPriority w:val="71"/>
    <w:semiHidden/>
    <w:rsid w:val="00B65E81"/>
    <w:rPr>
      <w:rFonts w:eastAsia="Times"/>
    </w:rPr>
  </w:style>
  <w:style w:type="character" w:styleId="CommentReference">
    <w:name w:val="annotation reference"/>
    <w:basedOn w:val="DefaultParagraphFont"/>
    <w:uiPriority w:val="99"/>
    <w:semiHidden/>
    <w:unhideWhenUsed/>
    <w:rsid w:val="00B65E81"/>
    <w:rPr>
      <w:sz w:val="16"/>
      <w:szCs w:val="16"/>
      <w:lang w:val="en-US"/>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lang w:val="en-US"/>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lang w:val="en-US"/>
    </w:rPr>
  </w:style>
  <w:style w:type="character" w:styleId="PlaceholderText">
    <w:name w:val="Placeholder Text"/>
    <w:basedOn w:val="DefaultParagraphFont"/>
    <w:uiPriority w:val="99"/>
    <w:unhideWhenUsed/>
    <w:rsid w:val="00123660"/>
    <w:rPr>
      <w:color w:val="808080"/>
      <w:lang w:val="en-US"/>
    </w:rPr>
  </w:style>
  <w:style w:type="paragraph" w:customStyle="1" w:styleId="Small">
    <w:name w:val="Small"/>
    <w:basedOn w:val="Normal"/>
    <w:qFormat/>
    <w:rsid w:val="00687A7A"/>
    <w:pPr>
      <w:spacing w:after="160" w:line="290" w:lineRule="auto"/>
    </w:pPr>
    <w:rPr>
      <w:rFonts w:eastAsia="Arial"/>
      <w:sz w:val="16"/>
    </w:rPr>
  </w:style>
  <w:style w:type="character" w:styleId="UnresolvedMention">
    <w:name w:val="Unresolved Mention"/>
    <w:basedOn w:val="DefaultParagraphFont"/>
    <w:uiPriority w:val="99"/>
    <w:semiHidden/>
    <w:unhideWhenUsed/>
    <w:rsid w:val="00FC582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oerber-pharma.com/en/" TargetMode="External"/><Relationship Id="rId13" Type="http://schemas.openxmlformats.org/officeDocument/2006/relationships/hyperlink" Target="mailto:dirk.ebbecke@koerber.com"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tetrascience.com/?utm_source=Koerber+release&amp;utm_medium=press+release&amp;utm_campaign=Koerber+" TargetMode="External"/><Relationship Id="rId12" Type="http://schemas.openxmlformats.org/officeDocument/2006/relationships/hyperlink" Target="http://www.koerber-pharma.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mailto:pr@tetrascience.com"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s://www.tetrascience.com/?utm_source=Koerber+release&amp;utm_medium=press+release&amp;utm_campaign=Koer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Körber">
      <a:dk1>
        <a:sysClr val="windowText" lastClr="000000"/>
      </a:dk1>
      <a:lt1>
        <a:sysClr val="window" lastClr="FFFFFF"/>
      </a:lt1>
      <a:dk2>
        <a:srgbClr val="BFB8AF"/>
      </a:dk2>
      <a:lt2>
        <a:srgbClr val="E6E2DC"/>
      </a:lt2>
      <a:accent1>
        <a:srgbClr val="0060FF"/>
      </a:accent1>
      <a:accent2>
        <a:srgbClr val="BFB8AF"/>
      </a:accent2>
      <a:accent3>
        <a:srgbClr val="9D968D"/>
      </a:accent3>
      <a:accent4>
        <a:srgbClr val="FFE32F"/>
      </a:accent4>
      <a:accent5>
        <a:srgbClr val="FEC037"/>
      </a:accent5>
      <a:accent6>
        <a:srgbClr val="FE8623"/>
      </a:accent6>
      <a:hlink>
        <a:srgbClr val="0060FF"/>
      </a:hlink>
      <a:folHlink>
        <a:srgbClr val="0060F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ESdmP1rqhgk609ETQA9kRvzxoQ==">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Werum IT Solutions</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Svea Focke</dc:creator>
  <cp:lastModifiedBy>Svea Focke</cp:lastModifiedBy>
  <cp:revision>7</cp:revision>
  <dcterms:created xsi:type="dcterms:W3CDTF">2023-02-03T08:09:00Z</dcterms:created>
  <dcterms:modified xsi:type="dcterms:W3CDTF">2023-02-17T09:31:00Z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y fmtid="{D5CDD505-2E9C-101B-9397-08002B2CF9AE}" pid="3" name="TemplafyTenantId">
    <vt:lpwstr>koerber</vt:lpwstr>
  </property>
  <property fmtid="{D5CDD505-2E9C-101B-9397-08002B2CF9AE}" pid="4" name="TemplafyTemplateId">
    <vt:lpwstr>637828477511316023</vt:lpwstr>
  </property>
  <property fmtid="{D5CDD505-2E9C-101B-9397-08002B2CF9AE}" pid="5" name="TemplafyUserProfileId">
    <vt:lpwstr>637863139763908357</vt:lpwstr>
  </property>
  <property fmtid="{D5CDD505-2E9C-101B-9397-08002B2CF9AE}" pid="6" name="TemplafyLanguageCode">
    <vt:lpwstr>en-US</vt:lpwstr>
  </property>
  <property fmtid="{D5CDD505-2E9C-101B-9397-08002B2CF9AE}" pid="7" name="TemplafyFromBlank">
    <vt:bool>false</vt:bool>
  </property>
</Properties>
</file>