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C91F2A" w14:textId="77777777" w:rsidR="004712E8" w:rsidRPr="00B7770B" w:rsidRDefault="004712E8" w:rsidP="004712E8">
      <w:pPr>
        <w:shd w:val="clear" w:color="auto" w:fill="FFFFFF"/>
        <w:spacing w:line="336" w:lineRule="auto"/>
        <w:rPr>
          <w:rFonts w:cs="Arial"/>
          <w:sz w:val="22"/>
          <w:szCs w:val="22"/>
          <w:lang w:val="en-US"/>
        </w:rPr>
      </w:pPr>
    </w:p>
    <w:p w14:paraId="70BD7C06" w14:textId="77777777" w:rsidR="00B7770B" w:rsidRPr="00B7770B" w:rsidRDefault="00B7770B" w:rsidP="004712E8">
      <w:pPr>
        <w:shd w:val="clear" w:color="auto" w:fill="FFFFFF"/>
        <w:spacing w:line="336" w:lineRule="auto"/>
        <w:rPr>
          <w:rFonts w:cs="Arial"/>
          <w:sz w:val="22"/>
          <w:szCs w:val="22"/>
          <w:lang w:val="en-US"/>
        </w:rPr>
      </w:pPr>
    </w:p>
    <w:p w14:paraId="304BF65B" w14:textId="77777777" w:rsidR="00B7770B" w:rsidRPr="00B7770B" w:rsidRDefault="00B7770B" w:rsidP="004712E8">
      <w:pPr>
        <w:shd w:val="clear" w:color="auto" w:fill="FFFFFF"/>
        <w:spacing w:line="336" w:lineRule="auto"/>
        <w:rPr>
          <w:rFonts w:cs="Arial"/>
          <w:sz w:val="22"/>
          <w:szCs w:val="22"/>
          <w:lang w:val="en-US"/>
        </w:rPr>
      </w:pPr>
    </w:p>
    <w:p w14:paraId="691A2206" w14:textId="500FE18D" w:rsidR="00EA7FA1" w:rsidRDefault="005A5F01" w:rsidP="00EA7FA1">
      <w:pPr>
        <w:spacing w:line="276" w:lineRule="auto"/>
        <w:rPr>
          <w:b/>
          <w:bCs/>
          <w:sz w:val="32"/>
          <w:szCs w:val="32"/>
        </w:rPr>
      </w:pPr>
      <w:r w:rsidRPr="005A5F01">
        <w:rPr>
          <w:b/>
          <w:bCs/>
          <w:sz w:val="32"/>
          <w:szCs w:val="32"/>
        </w:rPr>
        <w:t xml:space="preserve">Körber zertifiziert </w:t>
      </w:r>
      <w:r>
        <w:rPr>
          <w:b/>
          <w:bCs/>
          <w:sz w:val="32"/>
          <w:szCs w:val="32"/>
        </w:rPr>
        <w:t xml:space="preserve">die </w:t>
      </w:r>
      <w:r w:rsidRPr="005A5F01">
        <w:rPr>
          <w:b/>
          <w:bCs/>
          <w:sz w:val="32"/>
          <w:szCs w:val="32"/>
        </w:rPr>
        <w:t>pharmazeutischen Abfüllanlagen</w:t>
      </w:r>
      <w:r w:rsidRPr="005A5F01">
        <w:rPr>
          <w:b/>
          <w:bCs/>
          <w:sz w:val="32"/>
          <w:szCs w:val="32"/>
        </w:rPr>
        <w:t xml:space="preserve"> </w:t>
      </w:r>
      <w:r>
        <w:rPr>
          <w:b/>
          <w:bCs/>
          <w:sz w:val="32"/>
          <w:szCs w:val="32"/>
        </w:rPr>
        <w:t xml:space="preserve">von </w:t>
      </w:r>
      <w:proofErr w:type="spellStart"/>
      <w:r w:rsidRPr="005A5F01">
        <w:rPr>
          <w:b/>
          <w:bCs/>
          <w:sz w:val="32"/>
          <w:szCs w:val="32"/>
        </w:rPr>
        <w:t>Rommelag</w:t>
      </w:r>
      <w:proofErr w:type="spellEnd"/>
      <w:r w:rsidRPr="005A5F01">
        <w:rPr>
          <w:b/>
          <w:bCs/>
          <w:sz w:val="32"/>
          <w:szCs w:val="32"/>
        </w:rPr>
        <w:t xml:space="preserve"> für die Anbindung </w:t>
      </w:r>
      <w:r>
        <w:rPr>
          <w:b/>
          <w:bCs/>
          <w:sz w:val="32"/>
          <w:szCs w:val="32"/>
        </w:rPr>
        <w:t>an</w:t>
      </w:r>
      <w:r w:rsidRPr="005A5F01">
        <w:rPr>
          <w:b/>
          <w:bCs/>
          <w:sz w:val="32"/>
          <w:szCs w:val="32"/>
        </w:rPr>
        <w:t xml:space="preserve"> PAS-X MES</w:t>
      </w:r>
    </w:p>
    <w:p w14:paraId="528ADBBF" w14:textId="77777777" w:rsidR="005A5F01" w:rsidRPr="005F7B8C" w:rsidRDefault="005A5F01" w:rsidP="00EA7FA1">
      <w:pPr>
        <w:spacing w:line="276" w:lineRule="auto"/>
        <w:rPr>
          <w:sz w:val="22"/>
          <w:szCs w:val="22"/>
        </w:rPr>
      </w:pPr>
    </w:p>
    <w:p w14:paraId="2A98226A" w14:textId="656804DF" w:rsidR="004B11F5" w:rsidRPr="00C20F41" w:rsidRDefault="00C20F41" w:rsidP="00EA7FA1">
      <w:pPr>
        <w:spacing w:line="276" w:lineRule="auto"/>
        <w:rPr>
          <w:sz w:val="22"/>
          <w:szCs w:val="22"/>
        </w:rPr>
      </w:pPr>
      <w:r w:rsidRPr="00C20F41">
        <w:rPr>
          <w:b/>
          <w:bCs/>
          <w:sz w:val="22"/>
          <w:szCs w:val="22"/>
        </w:rPr>
        <w:t>Lüneburg/Sulzbach-Laufen, 30. Juni 2025.</w:t>
      </w:r>
      <w:r w:rsidRPr="00C20F41">
        <w:rPr>
          <w:b/>
          <w:sz w:val="22"/>
          <w:szCs w:val="22"/>
        </w:rPr>
        <w:t xml:space="preserve"> </w:t>
      </w:r>
      <w:proofErr w:type="spellStart"/>
      <w:r w:rsidRPr="00C20F41">
        <w:rPr>
          <w:b/>
          <w:sz w:val="22"/>
          <w:szCs w:val="22"/>
        </w:rPr>
        <w:t>Rommelag</w:t>
      </w:r>
      <w:proofErr w:type="spellEnd"/>
      <w:r w:rsidRPr="00C20F41">
        <w:rPr>
          <w:b/>
          <w:sz w:val="22"/>
          <w:szCs w:val="22"/>
        </w:rPr>
        <w:t xml:space="preserve"> hat erfolgreich die „Ready“-Zertifizierung im PAS-X MSI Plug &amp; </w:t>
      </w:r>
      <w:proofErr w:type="spellStart"/>
      <w:r w:rsidRPr="00C20F41">
        <w:rPr>
          <w:b/>
          <w:sz w:val="22"/>
          <w:szCs w:val="22"/>
        </w:rPr>
        <w:t>Produce</w:t>
      </w:r>
      <w:proofErr w:type="spellEnd"/>
      <w:r w:rsidRPr="00C20F41">
        <w:rPr>
          <w:b/>
          <w:sz w:val="22"/>
          <w:szCs w:val="22"/>
        </w:rPr>
        <w:t xml:space="preserve">-Programm von Körber erhalten. Diese Zertifizierung bestätigt die Kompatibilität der aseptischen Abfüllanlagen von </w:t>
      </w:r>
      <w:proofErr w:type="spellStart"/>
      <w:r w:rsidRPr="00C20F41">
        <w:rPr>
          <w:b/>
          <w:sz w:val="22"/>
          <w:szCs w:val="22"/>
        </w:rPr>
        <w:t>Rommelag</w:t>
      </w:r>
      <w:proofErr w:type="spellEnd"/>
      <w:r w:rsidRPr="00C20F41">
        <w:rPr>
          <w:b/>
          <w:sz w:val="22"/>
          <w:szCs w:val="22"/>
        </w:rPr>
        <w:t xml:space="preserve"> mit den Schnittstellenstandards des PAS-X MES von Körber und ermöglicht pharmazeutischen Herstellern eine vereinfachte und schnellere Integration.</w:t>
      </w:r>
    </w:p>
    <w:p w14:paraId="296CF501" w14:textId="77777777" w:rsidR="00B57771" w:rsidRPr="00C20F41" w:rsidRDefault="00B57771" w:rsidP="00EA7FA1">
      <w:pPr>
        <w:spacing w:line="276" w:lineRule="auto"/>
        <w:rPr>
          <w:sz w:val="22"/>
          <w:szCs w:val="22"/>
        </w:rPr>
      </w:pPr>
    </w:p>
    <w:p w14:paraId="2398BC14" w14:textId="7646FAC4" w:rsidR="00C20F41" w:rsidRPr="00C20F41" w:rsidRDefault="00C20F41" w:rsidP="00C20F41">
      <w:pPr>
        <w:spacing w:line="276" w:lineRule="auto"/>
        <w:rPr>
          <w:sz w:val="22"/>
          <w:szCs w:val="22"/>
        </w:rPr>
      </w:pPr>
      <w:r w:rsidRPr="00C20F41">
        <w:rPr>
          <w:sz w:val="22"/>
          <w:szCs w:val="22"/>
        </w:rPr>
        <w:t xml:space="preserve">Mit dem PAS-X MSI Plug &amp; </w:t>
      </w:r>
      <w:proofErr w:type="spellStart"/>
      <w:r w:rsidRPr="00C20F41">
        <w:rPr>
          <w:sz w:val="22"/>
          <w:szCs w:val="22"/>
        </w:rPr>
        <w:t>Produce</w:t>
      </w:r>
      <w:proofErr w:type="spellEnd"/>
      <w:r w:rsidRPr="00C20F41">
        <w:rPr>
          <w:sz w:val="22"/>
          <w:szCs w:val="22"/>
        </w:rPr>
        <w:t xml:space="preserve">-Programm bietet der Geschäftsbereich Pharma von Körber einen standardisierten Ansatz zur Anbindung von Systemen und Anlagen an das marktführende Manufacturing </w:t>
      </w:r>
      <w:proofErr w:type="spellStart"/>
      <w:r w:rsidRPr="00C20F41">
        <w:rPr>
          <w:sz w:val="22"/>
          <w:szCs w:val="22"/>
        </w:rPr>
        <w:t>Execution</w:t>
      </w:r>
      <w:proofErr w:type="spellEnd"/>
      <w:r w:rsidRPr="00C20F41">
        <w:rPr>
          <w:sz w:val="22"/>
          <w:szCs w:val="22"/>
        </w:rPr>
        <w:t xml:space="preserve"> System</w:t>
      </w:r>
      <w:r>
        <w:rPr>
          <w:sz w:val="22"/>
          <w:szCs w:val="22"/>
        </w:rPr>
        <w:t xml:space="preserve"> </w:t>
      </w:r>
      <w:r w:rsidRPr="00C20F41">
        <w:rPr>
          <w:sz w:val="22"/>
          <w:szCs w:val="22"/>
        </w:rPr>
        <w:t>PAS-X</w:t>
      </w:r>
      <w:r>
        <w:rPr>
          <w:sz w:val="22"/>
          <w:szCs w:val="22"/>
        </w:rPr>
        <w:t xml:space="preserve"> MES</w:t>
      </w:r>
      <w:r w:rsidRPr="00C20F41">
        <w:rPr>
          <w:sz w:val="22"/>
          <w:szCs w:val="22"/>
        </w:rPr>
        <w:t xml:space="preserve">. Die neu zertifizierte „Ready“-Schnittstelle von </w:t>
      </w:r>
      <w:proofErr w:type="spellStart"/>
      <w:r w:rsidRPr="00C20F41">
        <w:rPr>
          <w:sz w:val="22"/>
          <w:szCs w:val="22"/>
        </w:rPr>
        <w:t>Rommelag</w:t>
      </w:r>
      <w:proofErr w:type="spellEnd"/>
      <w:r w:rsidRPr="00C20F41">
        <w:rPr>
          <w:sz w:val="22"/>
          <w:szCs w:val="22"/>
        </w:rPr>
        <w:t xml:space="preserve"> reduziert den Bedarf an individuellen Anpassungen und verkürzt die </w:t>
      </w:r>
      <w:proofErr w:type="spellStart"/>
      <w:r w:rsidRPr="00C20F41">
        <w:rPr>
          <w:sz w:val="22"/>
          <w:szCs w:val="22"/>
        </w:rPr>
        <w:t>Inbetriebnahmezeit</w:t>
      </w:r>
      <w:proofErr w:type="spellEnd"/>
      <w:r w:rsidRPr="00C20F41">
        <w:rPr>
          <w:sz w:val="22"/>
          <w:szCs w:val="22"/>
        </w:rPr>
        <w:t xml:space="preserve"> für Kunden, die </w:t>
      </w:r>
      <w:proofErr w:type="spellStart"/>
      <w:r w:rsidRPr="00C20F41">
        <w:rPr>
          <w:sz w:val="22"/>
          <w:szCs w:val="22"/>
        </w:rPr>
        <w:t>Rommelags</w:t>
      </w:r>
      <w:proofErr w:type="spellEnd"/>
      <w:r w:rsidRPr="00C20F41">
        <w:rPr>
          <w:sz w:val="22"/>
          <w:szCs w:val="22"/>
        </w:rPr>
        <w:t xml:space="preserve"> Abfüllmaschinen in digitale Produktionsumgebungen mit PAS-X MES integrieren möchten.</w:t>
      </w:r>
    </w:p>
    <w:p w14:paraId="35740590" w14:textId="77777777" w:rsidR="00C20F41" w:rsidRPr="00C20F41" w:rsidRDefault="00C20F41" w:rsidP="00C20F41">
      <w:pPr>
        <w:spacing w:line="276" w:lineRule="auto"/>
        <w:rPr>
          <w:sz w:val="22"/>
          <w:szCs w:val="22"/>
        </w:rPr>
      </w:pPr>
    </w:p>
    <w:p w14:paraId="3F0624ED" w14:textId="36687CDE" w:rsidR="00C20F41" w:rsidRPr="00C20F41" w:rsidRDefault="00C20F41" w:rsidP="00C20F41">
      <w:pPr>
        <w:spacing w:line="276" w:lineRule="auto"/>
        <w:rPr>
          <w:sz w:val="22"/>
          <w:szCs w:val="22"/>
        </w:rPr>
      </w:pPr>
      <w:r w:rsidRPr="00C20F41">
        <w:rPr>
          <w:sz w:val="22"/>
          <w:szCs w:val="22"/>
        </w:rPr>
        <w:t xml:space="preserve">„Diese Zertifizierung ist ein wichtiger Schritt zur erleichterten Integration unserer Systeme bei gemeinsamen Kunden“, erklärt Lars Hornung, Senior </w:t>
      </w:r>
      <w:proofErr w:type="spellStart"/>
      <w:r w:rsidRPr="00C20F41">
        <w:rPr>
          <w:sz w:val="22"/>
          <w:szCs w:val="22"/>
        </w:rPr>
        <w:t>Principal</w:t>
      </w:r>
      <w:proofErr w:type="spellEnd"/>
      <w:r w:rsidRPr="00C20F41">
        <w:rPr>
          <w:sz w:val="22"/>
          <w:szCs w:val="22"/>
        </w:rPr>
        <w:t xml:space="preserve"> </w:t>
      </w:r>
      <w:proofErr w:type="spellStart"/>
      <w:r w:rsidRPr="00C20F41">
        <w:rPr>
          <w:sz w:val="22"/>
          <w:szCs w:val="22"/>
        </w:rPr>
        <w:t>Alliances</w:t>
      </w:r>
      <w:proofErr w:type="spellEnd"/>
      <w:r w:rsidRPr="00C20F41">
        <w:rPr>
          <w:sz w:val="22"/>
          <w:szCs w:val="22"/>
        </w:rPr>
        <w:t xml:space="preserve"> &amp; Technology Partners Software </w:t>
      </w:r>
      <w:r>
        <w:rPr>
          <w:sz w:val="22"/>
          <w:szCs w:val="22"/>
        </w:rPr>
        <w:t>im</w:t>
      </w:r>
      <w:r w:rsidRPr="00C20F41">
        <w:rPr>
          <w:sz w:val="22"/>
          <w:szCs w:val="22"/>
        </w:rPr>
        <w:t xml:space="preserve"> Körber</w:t>
      </w:r>
      <w:r>
        <w:rPr>
          <w:sz w:val="22"/>
          <w:szCs w:val="22"/>
        </w:rPr>
        <w:t xml:space="preserve">-Geschäftsfeld </w:t>
      </w:r>
      <w:r w:rsidRPr="00C20F41">
        <w:rPr>
          <w:sz w:val="22"/>
          <w:szCs w:val="22"/>
        </w:rPr>
        <w:t xml:space="preserve">Pharma. „Unser Ziel bei Körber ist es, die Komplexität der Systemintegration in den Produktionsumgebungen unserer Kunden zu minimieren. Im Körber-Ökosystem arbeiten wir mit Partnern wie </w:t>
      </w:r>
      <w:proofErr w:type="spellStart"/>
      <w:r w:rsidRPr="00C20F41">
        <w:rPr>
          <w:sz w:val="22"/>
          <w:szCs w:val="22"/>
        </w:rPr>
        <w:t>Rommelag</w:t>
      </w:r>
      <w:proofErr w:type="spellEnd"/>
      <w:r w:rsidRPr="00C20F41">
        <w:rPr>
          <w:sz w:val="22"/>
          <w:szCs w:val="22"/>
        </w:rPr>
        <w:t xml:space="preserve"> zusammen, um Integrationen über standardisierte Schnittstellen zu ermöglichen und Projekte zu beschleunigen.“</w:t>
      </w:r>
    </w:p>
    <w:p w14:paraId="69C37A1A" w14:textId="77777777" w:rsidR="00C20F41" w:rsidRPr="00C20F41" w:rsidRDefault="00C20F41" w:rsidP="00C20F41">
      <w:pPr>
        <w:spacing w:line="276" w:lineRule="auto"/>
        <w:rPr>
          <w:sz w:val="22"/>
          <w:szCs w:val="22"/>
        </w:rPr>
      </w:pPr>
    </w:p>
    <w:p w14:paraId="0B3027C4" w14:textId="77777777" w:rsidR="00C20F41" w:rsidRPr="00C20F41" w:rsidRDefault="00C20F41" w:rsidP="00C20F41">
      <w:pPr>
        <w:spacing w:line="276" w:lineRule="auto"/>
        <w:rPr>
          <w:sz w:val="22"/>
          <w:szCs w:val="22"/>
        </w:rPr>
      </w:pPr>
      <w:r w:rsidRPr="00C20F41">
        <w:rPr>
          <w:sz w:val="22"/>
          <w:szCs w:val="22"/>
        </w:rPr>
        <w:t xml:space="preserve">„Der Erhalt der ‚Ready‘-Zertifizierung ist ein bedeutender Meilenstein auf unserem Weg der digitalen Transformation. Sie bestätigt unser Bestreben, unsere aseptische Abfülltechnologie nahtlos in PAS-X MES-Umgebungen zu integrieren, und unterstreicht unser Engagement für offene Standards und kundenorientierte Innovationen“, so Marcel Gehrlein, Geschäftsführer der </w:t>
      </w:r>
      <w:proofErr w:type="spellStart"/>
      <w:r w:rsidRPr="00C20F41">
        <w:rPr>
          <w:sz w:val="22"/>
          <w:szCs w:val="22"/>
        </w:rPr>
        <w:t>Rommelag</w:t>
      </w:r>
      <w:proofErr w:type="spellEnd"/>
      <w:r w:rsidRPr="00C20F41">
        <w:rPr>
          <w:sz w:val="22"/>
          <w:szCs w:val="22"/>
        </w:rPr>
        <w:t xml:space="preserve"> Digital GmbH. „Gemeinsam mit Körber ermöglichen wir pharmazeutischen Herstellern eine schnellere digitale Transformation und reduzieren die Komplexität bei der Integration – mit spürbarem Mehrwert ab dem ersten Tag.“</w:t>
      </w:r>
    </w:p>
    <w:p w14:paraId="51724865" w14:textId="77777777" w:rsidR="00C20F41" w:rsidRPr="00C20F41" w:rsidRDefault="00C20F41" w:rsidP="00C20F41">
      <w:pPr>
        <w:spacing w:line="276" w:lineRule="auto"/>
        <w:rPr>
          <w:sz w:val="22"/>
          <w:szCs w:val="22"/>
        </w:rPr>
      </w:pPr>
    </w:p>
    <w:p w14:paraId="1EFBBC69" w14:textId="28501B64" w:rsidR="00241DD5" w:rsidRPr="00C20F41" w:rsidRDefault="00C20F41" w:rsidP="00C20F41">
      <w:pPr>
        <w:spacing w:line="276" w:lineRule="auto"/>
        <w:rPr>
          <w:sz w:val="22"/>
          <w:szCs w:val="22"/>
        </w:rPr>
      </w:pPr>
      <w:r w:rsidRPr="00C20F41">
        <w:rPr>
          <w:sz w:val="22"/>
          <w:szCs w:val="22"/>
        </w:rPr>
        <w:t>Diese Zertifizierung unterstreicht die Bedeutung von Partnerschaften in einer zunehmend vernetzten pharmazeutischen Produktionslandschaft. Sie zeigt zudem, wie wichtig standardisierte Schnittstellen und interoperable Ökosysteme für die Entwicklung zukunftsfähiger, kundenorientierter Produktionslösungen sind.</w:t>
      </w:r>
    </w:p>
    <w:p w14:paraId="3A77C91C" w14:textId="77777777" w:rsidR="000D382C" w:rsidRPr="00C20F41" w:rsidRDefault="000D382C" w:rsidP="00241DD5">
      <w:pPr>
        <w:spacing w:line="276" w:lineRule="auto"/>
        <w:rPr>
          <w:sz w:val="22"/>
          <w:szCs w:val="22"/>
        </w:rPr>
      </w:pPr>
    </w:p>
    <w:p w14:paraId="206AFD28" w14:textId="77777777" w:rsidR="00F148C9" w:rsidRPr="00C20F41" w:rsidRDefault="00F148C9">
      <w:pPr>
        <w:rPr>
          <w:b/>
          <w:sz w:val="22"/>
          <w:szCs w:val="22"/>
        </w:rPr>
      </w:pPr>
      <w:r w:rsidRPr="00C20F41">
        <w:rPr>
          <w:b/>
          <w:sz w:val="22"/>
          <w:szCs w:val="22"/>
        </w:rPr>
        <w:br w:type="page"/>
      </w:r>
    </w:p>
    <w:p w14:paraId="437EB408" w14:textId="435216CE" w:rsidR="00AD790A" w:rsidRPr="002F2F47" w:rsidRDefault="00C109A2" w:rsidP="00EA7FA1">
      <w:pPr>
        <w:spacing w:line="276" w:lineRule="auto"/>
        <w:rPr>
          <w:b/>
          <w:sz w:val="22"/>
          <w:szCs w:val="22"/>
          <w:lang w:val="en-US"/>
        </w:rPr>
      </w:pPr>
      <w:r w:rsidRPr="002F2F47">
        <w:rPr>
          <w:b/>
          <w:sz w:val="22"/>
          <w:szCs w:val="22"/>
          <w:lang w:val="en-US"/>
        </w:rPr>
        <w:lastRenderedPageBreak/>
        <w:t>Foto</w:t>
      </w:r>
      <w:r w:rsidR="005F7B8C">
        <w:rPr>
          <w:b/>
          <w:sz w:val="22"/>
          <w:szCs w:val="22"/>
          <w:lang w:val="en-US"/>
        </w:rPr>
        <w:t>s</w:t>
      </w:r>
    </w:p>
    <w:p w14:paraId="6ECD8233" w14:textId="77777777" w:rsidR="004E5E04" w:rsidRPr="002F2F47" w:rsidRDefault="004E5E04" w:rsidP="00EA7FA1">
      <w:pPr>
        <w:spacing w:line="276" w:lineRule="auto"/>
        <w:rPr>
          <w:sz w:val="22"/>
          <w:szCs w:val="22"/>
          <w:lang w:val="en-US"/>
        </w:rPr>
      </w:pPr>
    </w:p>
    <w:p w14:paraId="38751CE9" w14:textId="77777777" w:rsidR="005F7B8C" w:rsidRDefault="005F7B8C" w:rsidP="005F7B8C">
      <w:pPr>
        <w:spacing w:line="276" w:lineRule="auto"/>
        <w:rPr>
          <w:noProof/>
        </w:rPr>
      </w:pPr>
      <w:r w:rsidRPr="001C2740">
        <w:rPr>
          <w:noProof/>
          <w:sz w:val="22"/>
          <w:szCs w:val="22"/>
          <w:lang w:val="en-US"/>
        </w:rPr>
        <w:drawing>
          <wp:inline distT="0" distB="0" distL="0" distR="0" wp14:anchorId="3EF95259" wp14:editId="7DD8F3F3">
            <wp:extent cx="3985260" cy="3497580"/>
            <wp:effectExtent l="0" t="0" r="0" b="7620"/>
            <wp:docPr id="1401568674" name="Grafik 1" descr="Ein Bild, das Menschliches Gesicht, Person, Kleidung, Formelle Kleidung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1568674" name="Grafik 1" descr="Ein Bild, das Menschliches Gesicht, Person, Kleidung, Formelle Kleidung enthält.&#10;&#10;KI-generierte Inhalte können fehlerhaft sein."/>
                    <pic:cNvPicPr/>
                  </pic:nvPicPr>
                  <pic:blipFill rotWithShape="1">
                    <a:blip r:embed="rId13"/>
                    <a:srcRect l="5575" t="5066" r="6080" b="8817"/>
                    <a:stretch/>
                  </pic:blipFill>
                  <pic:spPr bwMode="auto">
                    <a:xfrm>
                      <a:off x="0" y="0"/>
                      <a:ext cx="3985605" cy="3497883"/>
                    </a:xfrm>
                    <a:prstGeom prst="rect">
                      <a:avLst/>
                    </a:prstGeom>
                    <a:ln>
                      <a:noFill/>
                    </a:ln>
                    <a:extLst>
                      <a:ext uri="{53640926-AAD7-44D8-BBD7-CCE9431645EC}">
                        <a14:shadowObscured xmlns:a14="http://schemas.microsoft.com/office/drawing/2010/main"/>
                      </a:ext>
                    </a:extLst>
                  </pic:spPr>
                </pic:pic>
              </a:graphicData>
            </a:graphic>
          </wp:inline>
        </w:drawing>
      </w:r>
    </w:p>
    <w:p w14:paraId="7FE2E1F2" w14:textId="5F934941" w:rsidR="005F7B8C" w:rsidRPr="001C2740" w:rsidRDefault="005F7B8C" w:rsidP="005F7B8C">
      <w:pPr>
        <w:spacing w:line="276" w:lineRule="auto"/>
        <w:rPr>
          <w:noProof/>
        </w:rPr>
      </w:pPr>
      <w:r w:rsidRPr="005F7B8C">
        <w:rPr>
          <w:sz w:val="22"/>
          <w:szCs w:val="22"/>
        </w:rPr>
        <w:t xml:space="preserve">Marcel Gehrlein, Managing </w:t>
      </w:r>
      <w:proofErr w:type="spellStart"/>
      <w:r w:rsidRPr="005F7B8C">
        <w:rPr>
          <w:sz w:val="22"/>
          <w:szCs w:val="22"/>
        </w:rPr>
        <w:t>Director</w:t>
      </w:r>
      <w:proofErr w:type="spellEnd"/>
      <w:r w:rsidRPr="005F7B8C">
        <w:rPr>
          <w:sz w:val="22"/>
          <w:szCs w:val="22"/>
        </w:rPr>
        <w:t xml:space="preserve"> </w:t>
      </w:r>
      <w:r w:rsidRPr="005F7B8C">
        <w:rPr>
          <w:sz w:val="22"/>
          <w:szCs w:val="22"/>
        </w:rPr>
        <w:t>bei</w:t>
      </w:r>
      <w:r w:rsidRPr="005F7B8C">
        <w:rPr>
          <w:sz w:val="22"/>
          <w:szCs w:val="22"/>
        </w:rPr>
        <w:t xml:space="preserve"> </w:t>
      </w:r>
      <w:proofErr w:type="spellStart"/>
      <w:r w:rsidRPr="005F7B8C">
        <w:rPr>
          <w:sz w:val="22"/>
          <w:szCs w:val="22"/>
        </w:rPr>
        <w:t>Rommelag</w:t>
      </w:r>
      <w:proofErr w:type="spellEnd"/>
      <w:r w:rsidRPr="005F7B8C">
        <w:rPr>
          <w:sz w:val="22"/>
          <w:szCs w:val="22"/>
        </w:rPr>
        <w:t xml:space="preserve"> Digital GmbH</w:t>
      </w:r>
    </w:p>
    <w:p w14:paraId="3E02EFCF" w14:textId="77777777" w:rsidR="005F7B8C" w:rsidRPr="001C2740" w:rsidRDefault="005F7B8C" w:rsidP="005F7B8C">
      <w:pPr>
        <w:spacing w:line="276" w:lineRule="auto"/>
        <w:rPr>
          <w:noProof/>
        </w:rPr>
      </w:pPr>
    </w:p>
    <w:p w14:paraId="11B6AB73" w14:textId="77777777" w:rsidR="005F7B8C" w:rsidRDefault="005F7B8C" w:rsidP="005F7B8C">
      <w:pPr>
        <w:spacing w:line="276" w:lineRule="auto"/>
        <w:rPr>
          <w:sz w:val="22"/>
          <w:szCs w:val="22"/>
          <w:lang w:val="en-US"/>
        </w:rPr>
      </w:pPr>
      <w:r>
        <w:rPr>
          <w:noProof/>
        </w:rPr>
        <w:drawing>
          <wp:inline distT="0" distB="0" distL="0" distR="0" wp14:anchorId="0713A665" wp14:editId="17E32093">
            <wp:extent cx="3998595" cy="2261235"/>
            <wp:effectExtent l="0" t="0" r="1905" b="5715"/>
            <wp:docPr id="188904336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998595" cy="2261235"/>
                    </a:xfrm>
                    <a:prstGeom prst="rect">
                      <a:avLst/>
                    </a:prstGeom>
                    <a:noFill/>
                    <a:ln>
                      <a:noFill/>
                    </a:ln>
                  </pic:spPr>
                </pic:pic>
              </a:graphicData>
            </a:graphic>
          </wp:inline>
        </w:drawing>
      </w:r>
    </w:p>
    <w:p w14:paraId="27DC06B0" w14:textId="5812D974" w:rsidR="005F7B8C" w:rsidRPr="005F7B8C" w:rsidRDefault="005F7B8C" w:rsidP="005F7B8C">
      <w:pPr>
        <w:spacing w:line="276" w:lineRule="auto"/>
        <w:rPr>
          <w:sz w:val="22"/>
          <w:szCs w:val="22"/>
        </w:rPr>
      </w:pPr>
      <w:r w:rsidRPr="005F7B8C">
        <w:rPr>
          <w:sz w:val="22"/>
          <w:szCs w:val="22"/>
        </w:rPr>
        <w:t xml:space="preserve">Senior </w:t>
      </w:r>
      <w:proofErr w:type="spellStart"/>
      <w:r w:rsidRPr="005F7B8C">
        <w:rPr>
          <w:sz w:val="22"/>
          <w:szCs w:val="22"/>
        </w:rPr>
        <w:t>Principal</w:t>
      </w:r>
      <w:proofErr w:type="spellEnd"/>
      <w:r w:rsidRPr="005F7B8C">
        <w:rPr>
          <w:sz w:val="22"/>
          <w:szCs w:val="22"/>
        </w:rPr>
        <w:t xml:space="preserve"> </w:t>
      </w:r>
      <w:proofErr w:type="spellStart"/>
      <w:r w:rsidRPr="005F7B8C">
        <w:rPr>
          <w:sz w:val="22"/>
          <w:szCs w:val="22"/>
        </w:rPr>
        <w:t>Alliances</w:t>
      </w:r>
      <w:proofErr w:type="spellEnd"/>
      <w:r w:rsidRPr="005F7B8C">
        <w:rPr>
          <w:sz w:val="22"/>
          <w:szCs w:val="22"/>
        </w:rPr>
        <w:t xml:space="preserve"> &amp; Technology Partners Software </w:t>
      </w:r>
      <w:r w:rsidRPr="005F7B8C">
        <w:rPr>
          <w:sz w:val="22"/>
          <w:szCs w:val="22"/>
        </w:rPr>
        <w:t>im</w:t>
      </w:r>
      <w:r w:rsidRPr="005F7B8C">
        <w:rPr>
          <w:sz w:val="22"/>
          <w:szCs w:val="22"/>
        </w:rPr>
        <w:t xml:space="preserve"> Körber</w:t>
      </w:r>
      <w:r w:rsidRPr="005F7B8C">
        <w:rPr>
          <w:sz w:val="22"/>
          <w:szCs w:val="22"/>
        </w:rPr>
        <w:t xml:space="preserve">-Geschäftsfeld </w:t>
      </w:r>
      <w:r w:rsidRPr="005F7B8C">
        <w:rPr>
          <w:sz w:val="22"/>
          <w:szCs w:val="22"/>
        </w:rPr>
        <w:t>Pharma</w:t>
      </w:r>
    </w:p>
    <w:p w14:paraId="38F67670" w14:textId="77777777" w:rsidR="00AD790A" w:rsidRPr="005F7B8C" w:rsidRDefault="00AD790A" w:rsidP="00AD790A">
      <w:pPr>
        <w:spacing w:line="276" w:lineRule="auto"/>
        <w:rPr>
          <w:sz w:val="22"/>
          <w:szCs w:val="22"/>
        </w:rPr>
      </w:pPr>
    </w:p>
    <w:p w14:paraId="72042CF8" w14:textId="77777777" w:rsidR="005F7B8C" w:rsidRPr="005F7B8C" w:rsidRDefault="005F7B8C" w:rsidP="005F7B8C">
      <w:pPr>
        <w:jc w:val="both"/>
        <w:rPr>
          <w:rFonts w:cs="Arial"/>
          <w:b/>
          <w:sz w:val="22"/>
          <w:szCs w:val="22"/>
        </w:rPr>
      </w:pPr>
      <w:r w:rsidRPr="005F7B8C">
        <w:rPr>
          <w:rFonts w:cs="Arial"/>
          <w:b/>
          <w:bCs/>
          <w:sz w:val="22"/>
          <w:szCs w:val="22"/>
        </w:rPr>
        <w:t xml:space="preserve">Über </w:t>
      </w:r>
      <w:proofErr w:type="spellStart"/>
      <w:r w:rsidRPr="005F7B8C">
        <w:rPr>
          <w:rFonts w:cs="Arial"/>
          <w:b/>
          <w:bCs/>
          <w:sz w:val="22"/>
          <w:szCs w:val="22"/>
        </w:rPr>
        <w:t>Rommelag</w:t>
      </w:r>
      <w:proofErr w:type="spellEnd"/>
    </w:p>
    <w:p w14:paraId="253E2121" w14:textId="77777777" w:rsidR="005F7B8C" w:rsidRPr="005F7B8C" w:rsidRDefault="005F7B8C" w:rsidP="005F7B8C">
      <w:pPr>
        <w:jc w:val="both"/>
        <w:rPr>
          <w:rFonts w:cs="Arial"/>
          <w:bCs/>
          <w:sz w:val="22"/>
          <w:szCs w:val="22"/>
        </w:rPr>
      </w:pPr>
      <w:r w:rsidRPr="005F7B8C">
        <w:rPr>
          <w:rFonts w:cs="Arial"/>
          <w:bCs/>
          <w:sz w:val="22"/>
          <w:szCs w:val="22"/>
        </w:rPr>
        <w:t xml:space="preserve">Die </w:t>
      </w:r>
      <w:proofErr w:type="spellStart"/>
      <w:r w:rsidRPr="005F7B8C">
        <w:rPr>
          <w:rFonts w:cs="Arial"/>
          <w:bCs/>
          <w:sz w:val="22"/>
          <w:szCs w:val="22"/>
        </w:rPr>
        <w:t>Rommelag</w:t>
      </w:r>
      <w:proofErr w:type="spellEnd"/>
      <w:r w:rsidRPr="005F7B8C">
        <w:rPr>
          <w:rFonts w:cs="Arial"/>
          <w:bCs/>
          <w:sz w:val="22"/>
          <w:szCs w:val="22"/>
        </w:rPr>
        <w:t xml:space="preserve"> Gruppe versteht sich als One-</w:t>
      </w:r>
      <w:proofErr w:type="spellStart"/>
      <w:r w:rsidRPr="005F7B8C">
        <w:rPr>
          <w:rFonts w:cs="Arial"/>
          <w:bCs/>
          <w:sz w:val="22"/>
          <w:szCs w:val="22"/>
        </w:rPr>
        <w:t>Stop</w:t>
      </w:r>
      <w:proofErr w:type="spellEnd"/>
      <w:r w:rsidRPr="005F7B8C">
        <w:rPr>
          <w:rFonts w:cs="Arial"/>
          <w:bCs/>
          <w:sz w:val="22"/>
          <w:szCs w:val="22"/>
        </w:rPr>
        <w:t>-Partner für Blow-Fill-Seal-Technologie und Spezialist für flexible Containment-Lösungen. Unsere Ideen und ganzheitlichen Lösungen sorgen dafür, dass insbesondere pharmazeutische Produkte sicher und nachhaltig abgefüllt werden können – durch unsere Kunden oder in deren Auftrag. Möglich wird dies durch das einzigartige Leistungsportfolio unserer Geschäftsbereiche und die über 2.000 Mitarbeitenden in unserer familiengeführten Unternehmensgruppe.</w:t>
      </w:r>
    </w:p>
    <w:p w14:paraId="5B89AC5A" w14:textId="77777777" w:rsidR="005F7B8C" w:rsidRPr="005F7B8C" w:rsidRDefault="005F7B8C" w:rsidP="005F7B8C">
      <w:pPr>
        <w:jc w:val="both"/>
        <w:rPr>
          <w:rFonts w:cs="Arial"/>
          <w:bCs/>
          <w:sz w:val="22"/>
          <w:szCs w:val="22"/>
        </w:rPr>
      </w:pPr>
      <w:hyperlink r:id="rId15" w:tgtFrame="_new" w:history="1">
        <w:r w:rsidRPr="005F7B8C">
          <w:rPr>
            <w:rStyle w:val="Hyperlink"/>
            <w:rFonts w:cs="Arial"/>
            <w:bCs/>
            <w:sz w:val="22"/>
            <w:szCs w:val="22"/>
          </w:rPr>
          <w:t>www.rommelag.com</w:t>
        </w:r>
      </w:hyperlink>
    </w:p>
    <w:p w14:paraId="602BA16A" w14:textId="77777777" w:rsidR="005F7B8C" w:rsidRDefault="005F7B8C" w:rsidP="00DB2F7D">
      <w:pPr>
        <w:jc w:val="both"/>
        <w:rPr>
          <w:rFonts w:cs="Arial"/>
          <w:b/>
          <w:sz w:val="22"/>
          <w:szCs w:val="22"/>
          <w:lang w:val="en-US"/>
        </w:rPr>
      </w:pPr>
    </w:p>
    <w:p w14:paraId="622A8672" w14:textId="112C00E9" w:rsidR="00DB2F7D" w:rsidRPr="002F2F47" w:rsidRDefault="00DB2F7D" w:rsidP="00DB2F7D">
      <w:pPr>
        <w:jc w:val="both"/>
        <w:rPr>
          <w:rFonts w:cs="Arial"/>
          <w:b/>
          <w:sz w:val="22"/>
          <w:szCs w:val="22"/>
          <w:lang w:val="en-US"/>
        </w:rPr>
      </w:pPr>
      <w:proofErr w:type="spellStart"/>
      <w:r w:rsidRPr="002F2F47">
        <w:rPr>
          <w:rFonts w:cs="Arial"/>
          <w:b/>
          <w:sz w:val="22"/>
          <w:szCs w:val="22"/>
          <w:lang w:val="en-US"/>
        </w:rPr>
        <w:lastRenderedPageBreak/>
        <w:t>Über</w:t>
      </w:r>
      <w:proofErr w:type="spellEnd"/>
      <w:r w:rsidRPr="002F2F47">
        <w:rPr>
          <w:rFonts w:cs="Arial"/>
          <w:b/>
          <w:sz w:val="22"/>
          <w:szCs w:val="22"/>
          <w:lang w:val="en-US"/>
        </w:rPr>
        <w:t xml:space="preserve"> Körber</w:t>
      </w:r>
    </w:p>
    <w:p w14:paraId="1474A280" w14:textId="77777777" w:rsidR="00595B3F" w:rsidRPr="002F2F47" w:rsidRDefault="00595B3F" w:rsidP="00595B3F">
      <w:pPr>
        <w:spacing w:line="280" w:lineRule="exact"/>
        <w:rPr>
          <w:rFonts w:cs="Arial"/>
          <w:sz w:val="22"/>
          <w:szCs w:val="22"/>
          <w:lang w:val="en-US"/>
        </w:rPr>
      </w:pPr>
    </w:p>
    <w:p w14:paraId="598ACF3B" w14:textId="77777777" w:rsidR="00722BBF" w:rsidRPr="002F2F47" w:rsidRDefault="00722BBF" w:rsidP="00722BBF">
      <w:pPr>
        <w:spacing w:line="280" w:lineRule="exact"/>
        <w:rPr>
          <w:rFonts w:cs="Arial"/>
          <w:sz w:val="22"/>
          <w:szCs w:val="22"/>
          <w:lang w:val="en-US"/>
        </w:rPr>
      </w:pPr>
      <w:r w:rsidRPr="002F2F47">
        <w:rPr>
          <w:rFonts w:cs="Arial"/>
          <w:b/>
          <w:bCs/>
          <w:sz w:val="22"/>
          <w:szCs w:val="22"/>
          <w:lang w:val="en-US"/>
        </w:rPr>
        <w:t>Delivering the difference in pharma</w:t>
      </w:r>
    </w:p>
    <w:p w14:paraId="3D3CF642" w14:textId="77777777" w:rsidR="00722BBF" w:rsidRPr="00722BBF" w:rsidRDefault="00722BBF" w:rsidP="00722BBF">
      <w:pPr>
        <w:spacing w:line="280" w:lineRule="exact"/>
        <w:rPr>
          <w:rFonts w:cs="Arial"/>
          <w:sz w:val="22"/>
          <w:szCs w:val="22"/>
        </w:rPr>
      </w:pPr>
      <w:r w:rsidRPr="00722BBF">
        <w:rPr>
          <w:rFonts w:cs="Arial"/>
          <w:sz w:val="22"/>
          <w:szCs w:val="22"/>
        </w:rPr>
        <w:t>Im Körber-Geschäftsfeld Pharma liefern wir den Unterschied, indem wir unsere Kunden mit einem ganzheitlichen Ökosystemansatz unterstützen. Unser einzigartiges Portfolio an End-</w:t>
      </w:r>
      <w:proofErr w:type="spellStart"/>
      <w:r w:rsidRPr="00722BBF">
        <w:rPr>
          <w:rFonts w:cs="Arial"/>
          <w:sz w:val="22"/>
          <w:szCs w:val="22"/>
        </w:rPr>
        <w:t>to</w:t>
      </w:r>
      <w:proofErr w:type="spellEnd"/>
      <w:r w:rsidRPr="00722BBF">
        <w:rPr>
          <w:rFonts w:cs="Arial"/>
          <w:sz w:val="22"/>
          <w:szCs w:val="22"/>
        </w:rPr>
        <w:t>-End-Lösungen reicht von Maschinen – für die aseptische Verfahrenslösungen, Inspektion, Verpackung und Materialien sowie Transportsysteme – bis hin zu Beratung, Services, Software sowie digitalen und KI-gesteuerten Lösungen, die als integrierende Layer zur Förderung der pharmazeutischen Produktion dienen.</w:t>
      </w:r>
    </w:p>
    <w:p w14:paraId="66C00410" w14:textId="77777777" w:rsidR="00722BBF" w:rsidRPr="00722BBF" w:rsidRDefault="00722BBF" w:rsidP="00722BBF">
      <w:pPr>
        <w:spacing w:line="280" w:lineRule="exact"/>
        <w:rPr>
          <w:rFonts w:cs="Arial"/>
          <w:sz w:val="22"/>
          <w:szCs w:val="22"/>
        </w:rPr>
      </w:pPr>
    </w:p>
    <w:p w14:paraId="6F68BB97" w14:textId="77777777" w:rsidR="00722BBF" w:rsidRPr="00722BBF" w:rsidRDefault="00722BBF" w:rsidP="00722BBF">
      <w:pPr>
        <w:spacing w:line="280" w:lineRule="exact"/>
        <w:rPr>
          <w:rFonts w:cs="Arial"/>
          <w:sz w:val="22"/>
          <w:szCs w:val="22"/>
        </w:rPr>
      </w:pPr>
      <w:r w:rsidRPr="00722BBF">
        <w:rPr>
          <w:rFonts w:cs="Arial"/>
          <w:sz w:val="22"/>
          <w:szCs w:val="22"/>
        </w:rPr>
        <w:t>Wir vereinfachen Prozesse, reduzieren Risiken und beschleunigen die Markteinführung und sorgen für eine reibungslose Zusammenarbeit entlang der gesamten pharmazeutischen und biotechnologischen Wertschöpfungskette. Mit unserer umfassenden Branchenkenntnis unterstützen wir globale Kunden dabei, neue Potenziale zu erschließen. Unsere Lösungen tragen zu einer besseren Lebensqualität für heutige und zukünftige Generationen bei.</w:t>
      </w:r>
    </w:p>
    <w:p w14:paraId="1FF191A2" w14:textId="77777777" w:rsidR="00DB2F7D" w:rsidRPr="00144D00" w:rsidRDefault="00DB2F7D" w:rsidP="00DB2F7D">
      <w:pPr>
        <w:spacing w:line="280" w:lineRule="exact"/>
        <w:rPr>
          <w:rFonts w:cs="Arial"/>
          <w:sz w:val="22"/>
          <w:szCs w:val="22"/>
        </w:rPr>
      </w:pPr>
    </w:p>
    <w:p w14:paraId="116CBE69" w14:textId="77777777" w:rsidR="00DB2F7D" w:rsidRPr="00144D00" w:rsidRDefault="00C70F0B" w:rsidP="00DB2F7D">
      <w:pPr>
        <w:rPr>
          <w:rFonts w:cs="Arial"/>
          <w:sz w:val="22"/>
          <w:szCs w:val="22"/>
        </w:rPr>
      </w:pPr>
      <w:hyperlink r:id="rId16" w:history="1">
        <w:r w:rsidR="00DB2F7D" w:rsidRPr="00144D00">
          <w:rPr>
            <w:rStyle w:val="Hyperlink"/>
            <w:rFonts w:cs="Arial"/>
            <w:sz w:val="22"/>
            <w:szCs w:val="22"/>
          </w:rPr>
          <w:t>www.koerber-pharma.com</w:t>
        </w:r>
      </w:hyperlink>
    </w:p>
    <w:p w14:paraId="13D16B5C" w14:textId="77777777" w:rsidR="00C109A2" w:rsidRPr="00296A56" w:rsidRDefault="00C109A2" w:rsidP="001D3146">
      <w:pPr>
        <w:spacing w:line="276" w:lineRule="auto"/>
        <w:rPr>
          <w:sz w:val="22"/>
          <w:szCs w:val="22"/>
        </w:rPr>
      </w:pPr>
    </w:p>
    <w:p w14:paraId="64105826" w14:textId="77777777" w:rsidR="000966CF" w:rsidRPr="00296A56" w:rsidRDefault="000966CF" w:rsidP="000966CF">
      <w:pPr>
        <w:rPr>
          <w:b/>
          <w:sz w:val="22"/>
          <w:szCs w:val="22"/>
        </w:rPr>
      </w:pPr>
      <w:r>
        <w:rPr>
          <w:b/>
          <w:sz w:val="22"/>
          <w:szCs w:val="22"/>
        </w:rPr>
        <w:t>Kontakt</w:t>
      </w:r>
    </w:p>
    <w:p w14:paraId="62129EB1" w14:textId="77777777" w:rsidR="000966CF" w:rsidRPr="00296A56" w:rsidRDefault="000966CF" w:rsidP="000966CF">
      <w:pPr>
        <w:jc w:val="both"/>
        <w:rPr>
          <w:sz w:val="22"/>
          <w:szCs w:val="22"/>
        </w:rPr>
      </w:pPr>
      <w:r>
        <w:rPr>
          <w:sz w:val="22"/>
          <w:szCs w:val="22"/>
        </w:rPr>
        <w:t>Dirk Ebbecke</w:t>
      </w:r>
    </w:p>
    <w:p w14:paraId="7F5ED3EC" w14:textId="77777777" w:rsidR="00042617" w:rsidRPr="008451E3" w:rsidRDefault="002B4CC2" w:rsidP="00042617">
      <w:pPr>
        <w:jc w:val="both"/>
        <w:rPr>
          <w:sz w:val="22"/>
          <w:szCs w:val="22"/>
          <w:lang w:val="en-US"/>
        </w:rPr>
      </w:pPr>
      <w:r>
        <w:rPr>
          <w:sz w:val="22"/>
          <w:szCs w:val="22"/>
          <w:lang w:val="en-US"/>
        </w:rPr>
        <w:t>Körber Business Area Pharma</w:t>
      </w:r>
    </w:p>
    <w:p w14:paraId="73F50CF4" w14:textId="77777777" w:rsidR="00042617" w:rsidRPr="004E32C2" w:rsidRDefault="00042617" w:rsidP="00042617">
      <w:pPr>
        <w:jc w:val="both"/>
        <w:rPr>
          <w:sz w:val="22"/>
          <w:szCs w:val="22"/>
          <w:lang w:val="en-US"/>
        </w:rPr>
      </w:pPr>
      <w:r w:rsidRPr="004E32C2">
        <w:rPr>
          <w:sz w:val="22"/>
          <w:szCs w:val="22"/>
          <w:lang w:val="en-US"/>
        </w:rPr>
        <w:t xml:space="preserve">Head of </w:t>
      </w:r>
      <w:r w:rsidR="004C0274">
        <w:rPr>
          <w:sz w:val="22"/>
          <w:szCs w:val="22"/>
          <w:lang w:val="en-US"/>
        </w:rPr>
        <w:t>Product Marketing</w:t>
      </w:r>
    </w:p>
    <w:p w14:paraId="1AFECF2D" w14:textId="77777777" w:rsidR="00042617" w:rsidRPr="00595B3F" w:rsidRDefault="00042617" w:rsidP="00042617">
      <w:pPr>
        <w:jc w:val="both"/>
        <w:rPr>
          <w:sz w:val="22"/>
          <w:szCs w:val="22"/>
          <w:lang w:val="fr-FR"/>
        </w:rPr>
      </w:pPr>
      <w:proofErr w:type="gramStart"/>
      <w:r w:rsidRPr="00595B3F">
        <w:rPr>
          <w:sz w:val="22"/>
          <w:szCs w:val="22"/>
          <w:lang w:val="fr-FR"/>
        </w:rPr>
        <w:t>T:</w:t>
      </w:r>
      <w:proofErr w:type="gramEnd"/>
      <w:r w:rsidRPr="00595B3F">
        <w:rPr>
          <w:sz w:val="22"/>
          <w:szCs w:val="22"/>
          <w:lang w:val="fr-FR"/>
        </w:rPr>
        <w:t xml:space="preserve"> +49 4131 8900-0</w:t>
      </w:r>
    </w:p>
    <w:p w14:paraId="3C5E9F6E" w14:textId="77777777" w:rsidR="000966CF" w:rsidRPr="00595B3F" w:rsidRDefault="000966CF" w:rsidP="000966CF">
      <w:pPr>
        <w:jc w:val="both"/>
        <w:rPr>
          <w:sz w:val="22"/>
          <w:szCs w:val="22"/>
          <w:lang w:val="fr-FR"/>
        </w:rPr>
      </w:pPr>
      <w:proofErr w:type="gramStart"/>
      <w:r w:rsidRPr="00595B3F">
        <w:rPr>
          <w:sz w:val="22"/>
          <w:szCs w:val="22"/>
          <w:lang w:val="fr-FR"/>
        </w:rPr>
        <w:t>E-Mail:</w:t>
      </w:r>
      <w:proofErr w:type="gramEnd"/>
      <w:r w:rsidRPr="00595B3F">
        <w:rPr>
          <w:sz w:val="22"/>
          <w:szCs w:val="22"/>
          <w:lang w:val="fr-FR"/>
        </w:rPr>
        <w:t xml:space="preserve"> dirk.ebbecke@</w:t>
      </w:r>
      <w:r w:rsidR="00975C97" w:rsidRPr="00595B3F">
        <w:rPr>
          <w:sz w:val="22"/>
          <w:szCs w:val="22"/>
          <w:lang w:val="fr-FR"/>
        </w:rPr>
        <w:t>koerber</w:t>
      </w:r>
      <w:r w:rsidRPr="00595B3F">
        <w:rPr>
          <w:sz w:val="22"/>
          <w:szCs w:val="22"/>
          <w:lang w:val="fr-FR"/>
        </w:rPr>
        <w:t>.com</w:t>
      </w:r>
    </w:p>
    <w:p w14:paraId="15170DA3" w14:textId="77777777" w:rsidR="00B24FF3" w:rsidRPr="00595B3F" w:rsidRDefault="00B24FF3" w:rsidP="00B24FF3">
      <w:pPr>
        <w:spacing w:line="276" w:lineRule="auto"/>
        <w:jc w:val="both"/>
        <w:rPr>
          <w:sz w:val="22"/>
          <w:szCs w:val="22"/>
          <w:lang w:val="fr-FR"/>
        </w:rPr>
      </w:pPr>
    </w:p>
    <w:p w14:paraId="3072F56A" w14:textId="77777777" w:rsidR="00131F95" w:rsidRPr="00595B3F" w:rsidRDefault="00131F95" w:rsidP="00407303">
      <w:pPr>
        <w:rPr>
          <w:rFonts w:cs="Arial"/>
          <w:sz w:val="22"/>
          <w:szCs w:val="22"/>
          <w:highlight w:val="yellow"/>
          <w:lang w:val="fr-FR"/>
        </w:rPr>
      </w:pPr>
    </w:p>
    <w:sectPr w:rsidR="00131F95" w:rsidRPr="00595B3F" w:rsidSect="008866B7">
      <w:headerReference w:type="even" r:id="rId17"/>
      <w:headerReference w:type="default" r:id="rId18"/>
      <w:footerReference w:type="default" r:id="rId19"/>
      <w:headerReference w:type="first" r:id="rId20"/>
      <w:footerReference w:type="first" r:id="rId21"/>
      <w:type w:val="continuous"/>
      <w:pgSz w:w="11906" w:h="16838" w:code="9"/>
      <w:pgMar w:top="1817" w:right="1418" w:bottom="1701" w:left="1418" w:header="1049"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C8756" w14:textId="77777777" w:rsidR="00C20F41" w:rsidRDefault="00C20F41">
      <w:r>
        <w:separator/>
      </w:r>
    </w:p>
  </w:endnote>
  <w:endnote w:type="continuationSeparator" w:id="0">
    <w:p w14:paraId="324E24E1" w14:textId="77777777" w:rsidR="00C20F41" w:rsidRDefault="00C20F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A6157" w14:textId="77777777" w:rsidR="00870B64" w:rsidRDefault="00870B64" w:rsidP="003A6817">
    <w:pPr>
      <w:pStyle w:val="Footer"/>
      <w:jc w:val="right"/>
      <w:rPr>
        <w:rStyle w:val="PageNumber"/>
      </w:rPr>
    </w:pPr>
  </w:p>
  <w:p w14:paraId="47C52457" w14:textId="77777777" w:rsidR="00421347" w:rsidRPr="005364DE" w:rsidRDefault="00870B64" w:rsidP="003A6817">
    <w:pPr>
      <w:pStyle w:val="Footer"/>
      <w:jc w:val="right"/>
      <w:rPr>
        <w:sz w:val="16"/>
        <w:szCs w:val="16"/>
      </w:rPr>
    </w:pPr>
    <w:r>
      <w:rPr>
        <w:rStyle w:val="PageNumber"/>
        <w:sz w:val="12"/>
        <w:szCs w:val="12"/>
      </w:rPr>
      <w:br/>
    </w:r>
    <w:r w:rsidR="00E66F39" w:rsidRPr="005364DE">
      <w:rPr>
        <w:rStyle w:val="PageNumber"/>
        <w:sz w:val="16"/>
        <w:szCs w:val="16"/>
      </w:rPr>
      <w:fldChar w:fldCharType="begin"/>
    </w:r>
    <w:r w:rsidR="003A6817" w:rsidRPr="005364DE">
      <w:rPr>
        <w:rStyle w:val="PageNumber"/>
        <w:sz w:val="16"/>
        <w:szCs w:val="16"/>
      </w:rPr>
      <w:instrText xml:space="preserve">PAGE  </w:instrText>
    </w:r>
    <w:r w:rsidR="00E66F39" w:rsidRPr="005364DE">
      <w:rPr>
        <w:rStyle w:val="PageNumber"/>
        <w:sz w:val="16"/>
        <w:szCs w:val="16"/>
      </w:rPr>
      <w:fldChar w:fldCharType="separate"/>
    </w:r>
    <w:r w:rsidR="00EC523E">
      <w:rPr>
        <w:rStyle w:val="PageNumber"/>
        <w:sz w:val="16"/>
        <w:szCs w:val="16"/>
      </w:rPr>
      <w:t>2</w:t>
    </w:r>
    <w:r w:rsidR="00E66F39" w:rsidRPr="005364DE">
      <w:rPr>
        <w:rStyle w:val="PageNumbe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6B792" w14:textId="77777777" w:rsidR="00651828" w:rsidRPr="00FE0B53" w:rsidRDefault="00131F95" w:rsidP="00131F95">
    <w:pPr>
      <w:pStyle w:val="BriefbgAdresseFusszeile"/>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8D3164" w14:textId="77777777" w:rsidR="00C20F41" w:rsidRDefault="00C20F41">
      <w:r>
        <w:separator/>
      </w:r>
    </w:p>
  </w:footnote>
  <w:footnote w:type="continuationSeparator" w:id="0">
    <w:p w14:paraId="1EC585E2" w14:textId="77777777" w:rsidR="00C20F41" w:rsidRDefault="00C20F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FFEEB" w14:textId="77777777" w:rsidR="002108BE" w:rsidRDefault="00EB4D3B">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7C099" w14:textId="77777777" w:rsidR="004712E8" w:rsidRDefault="004712E8">
    <w:pPr>
      <w:pStyle w:val="Header"/>
    </w:pPr>
  </w:p>
  <w:p w14:paraId="4D6482DA" w14:textId="77777777" w:rsidR="004712E8" w:rsidRDefault="004712E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AB2B3" w14:textId="77777777" w:rsidR="0035566F" w:rsidRPr="00E4665C" w:rsidRDefault="008B6727" w:rsidP="00E4665C">
    <w:pPr>
      <w:pStyle w:val="Header"/>
      <w:jc w:val="right"/>
      <w:rPr>
        <w:color w:val="595959" w:themeColor="text1" w:themeTint="A6"/>
        <w:spacing w:val="20"/>
        <w:sz w:val="40"/>
        <w:szCs w:val="40"/>
      </w:rPr>
    </w:pPr>
    <w:r>
      <w:rPr>
        <w:sz w:val="40"/>
        <w:szCs w:val="40"/>
      </w:rPr>
      <w:drawing>
        <wp:anchor distT="0" distB="0" distL="114300" distR="114300" simplePos="0" relativeHeight="251662336" behindDoc="1" locked="0" layoutInCell="1" allowOverlap="1" wp14:anchorId="354B4C84" wp14:editId="24C32538">
          <wp:simplePos x="0" y="0"/>
          <wp:positionH relativeFrom="column">
            <wp:posOffset>-105382</wp:posOffset>
          </wp:positionH>
          <wp:positionV relativeFrom="paragraph">
            <wp:posOffset>-157342</wp:posOffset>
          </wp:positionV>
          <wp:extent cx="1049020" cy="617220"/>
          <wp:effectExtent l="0" t="0" r="0" b="0"/>
          <wp:wrapTight wrapText="bothSides">
            <wp:wrapPolygon edited="0">
              <wp:start x="3138" y="0"/>
              <wp:lineTo x="0" y="4000"/>
              <wp:lineTo x="0" y="17333"/>
              <wp:lineTo x="3138" y="20667"/>
              <wp:lineTo x="18044" y="20667"/>
              <wp:lineTo x="21182" y="17333"/>
              <wp:lineTo x="21182" y="4000"/>
              <wp:lineTo x="18044" y="0"/>
              <wp:lineTo x="3138" y="0"/>
            </wp:wrapPolygon>
          </wp:wrapTight>
          <wp:docPr id="6"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oerber_Logo_RGB_Black.png"/>
                  <pic:cNvPicPr/>
                </pic:nvPicPr>
                <pic:blipFill>
                  <a:blip r:embed="rId1">
                    <a:extLst>
                      <a:ext uri="{28A0092B-C50C-407E-A947-70E740481C1C}">
                        <a14:useLocalDpi xmlns:a14="http://schemas.microsoft.com/office/drawing/2010/main" val="0"/>
                      </a:ext>
                    </a:extLst>
                  </a:blip>
                  <a:stretch>
                    <a:fillRect/>
                  </a:stretch>
                </pic:blipFill>
                <pic:spPr>
                  <a:xfrm>
                    <a:off x="0" y="0"/>
                    <a:ext cx="1049020" cy="617220"/>
                  </a:xfrm>
                  <a:prstGeom prst="rect">
                    <a:avLst/>
                  </a:prstGeom>
                </pic:spPr>
              </pic:pic>
            </a:graphicData>
          </a:graphic>
          <wp14:sizeRelH relativeFrom="margin">
            <wp14:pctWidth>0</wp14:pctWidth>
          </wp14:sizeRelH>
          <wp14:sizeRelV relativeFrom="margin">
            <wp14:pctHeight>0</wp14:pctHeight>
          </wp14:sizeRelV>
        </wp:anchor>
      </w:drawing>
    </w:r>
    <w:r>
      <w:rPr>
        <w:sz w:val="40"/>
        <w:szCs w:val="40"/>
      </w:rPr>
      <w:t>Pressemitteilung</w:t>
    </w:r>
  </w:p>
  <w:p w14:paraId="7FD63871" w14:textId="77777777" w:rsidR="00131F95" w:rsidRDefault="00131F9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EC0889"/>
    <w:multiLevelType w:val="hybridMultilevel"/>
    <w:tmpl w:val="B7106ED8"/>
    <w:lvl w:ilvl="0" w:tplc="844E126A">
      <w:numFmt w:val="bullet"/>
      <w:lvlText w:val="-"/>
      <w:lvlJc w:val="left"/>
      <w:pPr>
        <w:ind w:left="720" w:hanging="360"/>
      </w:pPr>
      <w:rPr>
        <w:rFonts w:ascii="Arial" w:eastAsia="Times"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7ACB0605"/>
    <w:multiLevelType w:val="hybridMultilevel"/>
    <w:tmpl w:val="EBD4CFCC"/>
    <w:lvl w:ilvl="0" w:tplc="BEBCADD2">
      <w:numFmt w:val="bullet"/>
      <w:lvlText w:val="-"/>
      <w:lvlJc w:val="left"/>
      <w:pPr>
        <w:ind w:left="720" w:hanging="360"/>
      </w:pPr>
      <w:rPr>
        <w:rFonts w:ascii="Arial" w:eastAsia="Times"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919287654">
    <w:abstractNumId w:val="0"/>
  </w:num>
  <w:num w:numId="2" w16cid:durableId="10297991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activeWritingStyle w:appName="MSWord" w:lang="de-DE" w:vendorID="64" w:dllVersion="6" w:nlCheck="1" w:checkStyle="0"/>
  <w:activeWritingStyle w:appName="MSWord" w:lang="en-US" w:vendorID="64" w:dllVersion="6" w:nlCheck="1" w:checkStyle="1"/>
  <w:activeWritingStyle w:appName="MSWord" w:lang="de-DE" w:vendorID="64" w:dllVersion="0" w:nlCheck="1" w:checkStyle="0"/>
  <w:activeWritingStyle w:appName="MSWord" w:lang="en-US" w:vendorID="64" w:dllVersion="0" w:nlCheck="1" w:checkStyle="0"/>
  <w:activeWritingStyle w:appName="MSWord" w:lang="fr-FR" w:vendorID="64" w:dllVersion="0" w:nlCheck="1" w:checkStyle="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0F41"/>
    <w:rsid w:val="000119B9"/>
    <w:rsid w:val="000123DC"/>
    <w:rsid w:val="000127C0"/>
    <w:rsid w:val="00021B25"/>
    <w:rsid w:val="00025A5E"/>
    <w:rsid w:val="00042617"/>
    <w:rsid w:val="00044325"/>
    <w:rsid w:val="000501EE"/>
    <w:rsid w:val="0007065A"/>
    <w:rsid w:val="00070F97"/>
    <w:rsid w:val="00086C24"/>
    <w:rsid w:val="00092EDF"/>
    <w:rsid w:val="000939CC"/>
    <w:rsid w:val="000966CF"/>
    <w:rsid w:val="00096DF2"/>
    <w:rsid w:val="00097702"/>
    <w:rsid w:val="000A5CE4"/>
    <w:rsid w:val="000B585B"/>
    <w:rsid w:val="000C3C7E"/>
    <w:rsid w:val="000D382C"/>
    <w:rsid w:val="000E1C24"/>
    <w:rsid w:val="000E3F60"/>
    <w:rsid w:val="000E6AD9"/>
    <w:rsid w:val="000E71D7"/>
    <w:rsid w:val="000F4BA0"/>
    <w:rsid w:val="000F581D"/>
    <w:rsid w:val="000F7A79"/>
    <w:rsid w:val="001112F6"/>
    <w:rsid w:val="001163E3"/>
    <w:rsid w:val="00122F2B"/>
    <w:rsid w:val="001269B9"/>
    <w:rsid w:val="00131F95"/>
    <w:rsid w:val="00132D80"/>
    <w:rsid w:val="001559CE"/>
    <w:rsid w:val="00163984"/>
    <w:rsid w:val="00173D63"/>
    <w:rsid w:val="001760B4"/>
    <w:rsid w:val="00176EC2"/>
    <w:rsid w:val="00184F15"/>
    <w:rsid w:val="00194CF7"/>
    <w:rsid w:val="001B1F3F"/>
    <w:rsid w:val="001C7865"/>
    <w:rsid w:val="001D05DB"/>
    <w:rsid w:val="001D2AB3"/>
    <w:rsid w:val="001D3146"/>
    <w:rsid w:val="001D5D61"/>
    <w:rsid w:val="001E1D20"/>
    <w:rsid w:val="001E4822"/>
    <w:rsid w:val="001F0F79"/>
    <w:rsid w:val="001F1761"/>
    <w:rsid w:val="001F4E85"/>
    <w:rsid w:val="001F53EC"/>
    <w:rsid w:val="00200D4E"/>
    <w:rsid w:val="002050BE"/>
    <w:rsid w:val="002067B8"/>
    <w:rsid w:val="002108BE"/>
    <w:rsid w:val="0021175A"/>
    <w:rsid w:val="00215434"/>
    <w:rsid w:val="002228D1"/>
    <w:rsid w:val="00224B07"/>
    <w:rsid w:val="00225B4C"/>
    <w:rsid w:val="00225B87"/>
    <w:rsid w:val="00237D0E"/>
    <w:rsid w:val="00241DD5"/>
    <w:rsid w:val="0024425A"/>
    <w:rsid w:val="002518D3"/>
    <w:rsid w:val="00251B0F"/>
    <w:rsid w:val="00252B89"/>
    <w:rsid w:val="00253260"/>
    <w:rsid w:val="00290D5F"/>
    <w:rsid w:val="00291323"/>
    <w:rsid w:val="00296A56"/>
    <w:rsid w:val="002A14D0"/>
    <w:rsid w:val="002B4B13"/>
    <w:rsid w:val="002B4CC2"/>
    <w:rsid w:val="002C4B8E"/>
    <w:rsid w:val="002C5AE1"/>
    <w:rsid w:val="002E3589"/>
    <w:rsid w:val="002F13AF"/>
    <w:rsid w:val="002F2F47"/>
    <w:rsid w:val="002F61AB"/>
    <w:rsid w:val="0030275A"/>
    <w:rsid w:val="00306AF1"/>
    <w:rsid w:val="00312B79"/>
    <w:rsid w:val="00317242"/>
    <w:rsid w:val="003323B1"/>
    <w:rsid w:val="00333730"/>
    <w:rsid w:val="0033640F"/>
    <w:rsid w:val="003409C6"/>
    <w:rsid w:val="00354E69"/>
    <w:rsid w:val="0035566F"/>
    <w:rsid w:val="003631C6"/>
    <w:rsid w:val="00367F03"/>
    <w:rsid w:val="003750D6"/>
    <w:rsid w:val="00377648"/>
    <w:rsid w:val="00393CA5"/>
    <w:rsid w:val="00394622"/>
    <w:rsid w:val="003A6817"/>
    <w:rsid w:val="003B3CAC"/>
    <w:rsid w:val="003C4423"/>
    <w:rsid w:val="003C54C0"/>
    <w:rsid w:val="003D15E7"/>
    <w:rsid w:val="003D23C8"/>
    <w:rsid w:val="003F562C"/>
    <w:rsid w:val="004004D6"/>
    <w:rsid w:val="00401BCF"/>
    <w:rsid w:val="00407303"/>
    <w:rsid w:val="00417F37"/>
    <w:rsid w:val="00421347"/>
    <w:rsid w:val="00425977"/>
    <w:rsid w:val="0042701E"/>
    <w:rsid w:val="00427B7F"/>
    <w:rsid w:val="0043131F"/>
    <w:rsid w:val="00451A97"/>
    <w:rsid w:val="004712E8"/>
    <w:rsid w:val="0047257A"/>
    <w:rsid w:val="004800AD"/>
    <w:rsid w:val="00482E53"/>
    <w:rsid w:val="00490CEF"/>
    <w:rsid w:val="0049230D"/>
    <w:rsid w:val="004938FC"/>
    <w:rsid w:val="00496BDD"/>
    <w:rsid w:val="004A27E3"/>
    <w:rsid w:val="004A77DA"/>
    <w:rsid w:val="004B11F5"/>
    <w:rsid w:val="004B1C0F"/>
    <w:rsid w:val="004B708E"/>
    <w:rsid w:val="004C0274"/>
    <w:rsid w:val="004C0577"/>
    <w:rsid w:val="004E5E04"/>
    <w:rsid w:val="004E6AF8"/>
    <w:rsid w:val="004F28F0"/>
    <w:rsid w:val="0051667E"/>
    <w:rsid w:val="00522C08"/>
    <w:rsid w:val="005364DE"/>
    <w:rsid w:val="00536EA9"/>
    <w:rsid w:val="005378C7"/>
    <w:rsid w:val="00542DE0"/>
    <w:rsid w:val="005634D5"/>
    <w:rsid w:val="00564ADD"/>
    <w:rsid w:val="00566418"/>
    <w:rsid w:val="00591616"/>
    <w:rsid w:val="00595B3F"/>
    <w:rsid w:val="005A4F2A"/>
    <w:rsid w:val="005A5F01"/>
    <w:rsid w:val="005C20AB"/>
    <w:rsid w:val="005D1326"/>
    <w:rsid w:val="005D27A1"/>
    <w:rsid w:val="005F29F1"/>
    <w:rsid w:val="005F7B8C"/>
    <w:rsid w:val="00611AEC"/>
    <w:rsid w:val="00615216"/>
    <w:rsid w:val="00616B33"/>
    <w:rsid w:val="0062598D"/>
    <w:rsid w:val="00651240"/>
    <w:rsid w:val="00651828"/>
    <w:rsid w:val="00660637"/>
    <w:rsid w:val="00671E96"/>
    <w:rsid w:val="00676101"/>
    <w:rsid w:val="00680C92"/>
    <w:rsid w:val="00681C86"/>
    <w:rsid w:val="00686616"/>
    <w:rsid w:val="006915A5"/>
    <w:rsid w:val="006A00F6"/>
    <w:rsid w:val="006B01CD"/>
    <w:rsid w:val="006D4C7E"/>
    <w:rsid w:val="006D5FA4"/>
    <w:rsid w:val="006D7B47"/>
    <w:rsid w:val="00706AE5"/>
    <w:rsid w:val="00722BBF"/>
    <w:rsid w:val="00723605"/>
    <w:rsid w:val="00727EAC"/>
    <w:rsid w:val="00731EF3"/>
    <w:rsid w:val="00743CF5"/>
    <w:rsid w:val="007441AC"/>
    <w:rsid w:val="00744701"/>
    <w:rsid w:val="007461B8"/>
    <w:rsid w:val="0075037D"/>
    <w:rsid w:val="00752275"/>
    <w:rsid w:val="007538FA"/>
    <w:rsid w:val="00756165"/>
    <w:rsid w:val="00761ADB"/>
    <w:rsid w:val="00770ECF"/>
    <w:rsid w:val="00784F56"/>
    <w:rsid w:val="007939C9"/>
    <w:rsid w:val="007A2055"/>
    <w:rsid w:val="007A72E9"/>
    <w:rsid w:val="007B4C3C"/>
    <w:rsid w:val="007C610B"/>
    <w:rsid w:val="007E3285"/>
    <w:rsid w:val="00804B35"/>
    <w:rsid w:val="0083354B"/>
    <w:rsid w:val="008568F9"/>
    <w:rsid w:val="00865D48"/>
    <w:rsid w:val="0087091C"/>
    <w:rsid w:val="00870B64"/>
    <w:rsid w:val="0087269C"/>
    <w:rsid w:val="0087432E"/>
    <w:rsid w:val="0088350C"/>
    <w:rsid w:val="008866B7"/>
    <w:rsid w:val="00891C0A"/>
    <w:rsid w:val="008940E1"/>
    <w:rsid w:val="008A50F6"/>
    <w:rsid w:val="008A5B4B"/>
    <w:rsid w:val="008B0A9B"/>
    <w:rsid w:val="008B5F55"/>
    <w:rsid w:val="008B6727"/>
    <w:rsid w:val="008C4915"/>
    <w:rsid w:val="008C7D73"/>
    <w:rsid w:val="008D19EE"/>
    <w:rsid w:val="008D3C5F"/>
    <w:rsid w:val="008F4AFF"/>
    <w:rsid w:val="009055E1"/>
    <w:rsid w:val="00923B23"/>
    <w:rsid w:val="009267CD"/>
    <w:rsid w:val="00932502"/>
    <w:rsid w:val="0093268B"/>
    <w:rsid w:val="009367B5"/>
    <w:rsid w:val="00946F6F"/>
    <w:rsid w:val="00947913"/>
    <w:rsid w:val="00947A7D"/>
    <w:rsid w:val="009564D8"/>
    <w:rsid w:val="0096257B"/>
    <w:rsid w:val="00965B96"/>
    <w:rsid w:val="009710CE"/>
    <w:rsid w:val="00975C97"/>
    <w:rsid w:val="00986B7A"/>
    <w:rsid w:val="009B440E"/>
    <w:rsid w:val="009C5B3D"/>
    <w:rsid w:val="009D1D1B"/>
    <w:rsid w:val="009D4A6F"/>
    <w:rsid w:val="009E006F"/>
    <w:rsid w:val="009E097B"/>
    <w:rsid w:val="009F1350"/>
    <w:rsid w:val="00A01132"/>
    <w:rsid w:val="00A01DE1"/>
    <w:rsid w:val="00A249C1"/>
    <w:rsid w:val="00A264E4"/>
    <w:rsid w:val="00A31A4C"/>
    <w:rsid w:val="00A33313"/>
    <w:rsid w:val="00A3621D"/>
    <w:rsid w:val="00A41C4A"/>
    <w:rsid w:val="00A448C2"/>
    <w:rsid w:val="00A603D7"/>
    <w:rsid w:val="00A64345"/>
    <w:rsid w:val="00A6436A"/>
    <w:rsid w:val="00A665AA"/>
    <w:rsid w:val="00A72B66"/>
    <w:rsid w:val="00A74CE1"/>
    <w:rsid w:val="00A77DB9"/>
    <w:rsid w:val="00A840E6"/>
    <w:rsid w:val="00A858AA"/>
    <w:rsid w:val="00A93709"/>
    <w:rsid w:val="00A93C8F"/>
    <w:rsid w:val="00AA2C5E"/>
    <w:rsid w:val="00AC17CE"/>
    <w:rsid w:val="00AD243F"/>
    <w:rsid w:val="00AD3F83"/>
    <w:rsid w:val="00AD70F8"/>
    <w:rsid w:val="00AD790A"/>
    <w:rsid w:val="00AE165A"/>
    <w:rsid w:val="00AE1D19"/>
    <w:rsid w:val="00AE5A61"/>
    <w:rsid w:val="00AE7A09"/>
    <w:rsid w:val="00AF4BC8"/>
    <w:rsid w:val="00AF599D"/>
    <w:rsid w:val="00B1218E"/>
    <w:rsid w:val="00B24FF3"/>
    <w:rsid w:val="00B27821"/>
    <w:rsid w:val="00B3027B"/>
    <w:rsid w:val="00B350E8"/>
    <w:rsid w:val="00B42276"/>
    <w:rsid w:val="00B57771"/>
    <w:rsid w:val="00B65E81"/>
    <w:rsid w:val="00B72819"/>
    <w:rsid w:val="00B7770B"/>
    <w:rsid w:val="00B9277C"/>
    <w:rsid w:val="00B97215"/>
    <w:rsid w:val="00BB3C58"/>
    <w:rsid w:val="00BC2B8E"/>
    <w:rsid w:val="00BF76D7"/>
    <w:rsid w:val="00C01284"/>
    <w:rsid w:val="00C05BB3"/>
    <w:rsid w:val="00C06E7E"/>
    <w:rsid w:val="00C109A2"/>
    <w:rsid w:val="00C20F41"/>
    <w:rsid w:val="00C35759"/>
    <w:rsid w:val="00C37FAD"/>
    <w:rsid w:val="00C51928"/>
    <w:rsid w:val="00C777CC"/>
    <w:rsid w:val="00C914C7"/>
    <w:rsid w:val="00C95D52"/>
    <w:rsid w:val="00CA1E09"/>
    <w:rsid w:val="00CB4F2F"/>
    <w:rsid w:val="00CB738C"/>
    <w:rsid w:val="00CC771F"/>
    <w:rsid w:val="00CF6837"/>
    <w:rsid w:val="00D10C7D"/>
    <w:rsid w:val="00D13525"/>
    <w:rsid w:val="00D34A8A"/>
    <w:rsid w:val="00D46B62"/>
    <w:rsid w:val="00D55EB7"/>
    <w:rsid w:val="00D663B2"/>
    <w:rsid w:val="00D72498"/>
    <w:rsid w:val="00D724EA"/>
    <w:rsid w:val="00D75923"/>
    <w:rsid w:val="00D80237"/>
    <w:rsid w:val="00D83A39"/>
    <w:rsid w:val="00D87136"/>
    <w:rsid w:val="00D919F2"/>
    <w:rsid w:val="00D926A7"/>
    <w:rsid w:val="00DA4C69"/>
    <w:rsid w:val="00DB2F7D"/>
    <w:rsid w:val="00DD05B6"/>
    <w:rsid w:val="00DF0BDD"/>
    <w:rsid w:val="00DF1E5C"/>
    <w:rsid w:val="00DF59D4"/>
    <w:rsid w:val="00E00BAC"/>
    <w:rsid w:val="00E12C7D"/>
    <w:rsid w:val="00E15B50"/>
    <w:rsid w:val="00E20A4D"/>
    <w:rsid w:val="00E23540"/>
    <w:rsid w:val="00E25ECC"/>
    <w:rsid w:val="00E3568A"/>
    <w:rsid w:val="00E40C17"/>
    <w:rsid w:val="00E4665C"/>
    <w:rsid w:val="00E66F39"/>
    <w:rsid w:val="00E718F3"/>
    <w:rsid w:val="00E72DCD"/>
    <w:rsid w:val="00E739A6"/>
    <w:rsid w:val="00E8033D"/>
    <w:rsid w:val="00E8197A"/>
    <w:rsid w:val="00E86ED1"/>
    <w:rsid w:val="00EA51C4"/>
    <w:rsid w:val="00EA7FA1"/>
    <w:rsid w:val="00EB3483"/>
    <w:rsid w:val="00EB4D3B"/>
    <w:rsid w:val="00EC523E"/>
    <w:rsid w:val="00EC6DC1"/>
    <w:rsid w:val="00ED020D"/>
    <w:rsid w:val="00ED08E7"/>
    <w:rsid w:val="00ED4BEB"/>
    <w:rsid w:val="00EF1F3E"/>
    <w:rsid w:val="00F10216"/>
    <w:rsid w:val="00F133C9"/>
    <w:rsid w:val="00F138D9"/>
    <w:rsid w:val="00F148C9"/>
    <w:rsid w:val="00F42CD6"/>
    <w:rsid w:val="00F433AD"/>
    <w:rsid w:val="00F45111"/>
    <w:rsid w:val="00F518D0"/>
    <w:rsid w:val="00F56B4D"/>
    <w:rsid w:val="00F57A49"/>
    <w:rsid w:val="00F63A6B"/>
    <w:rsid w:val="00F83283"/>
    <w:rsid w:val="00F86E16"/>
    <w:rsid w:val="00F908C6"/>
    <w:rsid w:val="00FA1E2C"/>
    <w:rsid w:val="00FA574D"/>
    <w:rsid w:val="00FB27E5"/>
    <w:rsid w:val="00FC0A81"/>
    <w:rsid w:val="00FD1568"/>
    <w:rsid w:val="00FD6634"/>
    <w:rsid w:val="00FD7776"/>
    <w:rsid w:val="00FE018C"/>
    <w:rsid w:val="00FE0B53"/>
    <w:rsid w:val="00FE65D2"/>
    <w:rsid w:val="00FF15E6"/>
    <w:rsid w:val="00FF5291"/>
  </w:rsids>
  <m:mathPr>
    <m:mathFont m:val="Cambria Math"/>
    <m:brkBin m:val="before"/>
    <m:brkBinSub m:val="--"/>
    <m:smallFrac m:val="0"/>
    <m:dispDef/>
    <m:lMargin m:val="0"/>
    <m:rMargin m:val="0"/>
    <m:defJc m:val="centerGroup"/>
    <m:wrapIndent m:val="1440"/>
    <m:intLim m:val="subSup"/>
    <m:naryLim m:val="undOvr"/>
  </m:mathPr>
  <w:themeFontLang w:val="de-DE" w:eastAsia="ja-JP" w:bidi="hi-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EFC4420"/>
  <w15:docId w15:val="{FC70E4A6-0176-4CFE-80C0-29F3F8D6A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6AE5"/>
    <w:rPr>
      <w:rFonts w:ascii="Arial" w:eastAsia="Times" w:hAnsi="Arial"/>
      <w:sz w:val="24"/>
    </w:rPr>
  </w:style>
  <w:style w:type="paragraph" w:styleId="Heading2">
    <w:name w:val="heading 2"/>
    <w:basedOn w:val="Normal"/>
    <w:next w:val="Normal"/>
    <w:link w:val="Heading2Char"/>
    <w:qFormat/>
    <w:rsid w:val="0035566F"/>
    <w:pPr>
      <w:keepNext/>
      <w:spacing w:line="280" w:lineRule="exact"/>
      <w:outlineLvl w:val="1"/>
    </w:pPr>
    <w:rPr>
      <w:rFonts w:eastAsia="Times New Roman"/>
      <w:sz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94CF7"/>
    <w:pPr>
      <w:tabs>
        <w:tab w:val="center" w:pos="4536"/>
        <w:tab w:val="right" w:pos="9072"/>
      </w:tabs>
    </w:pPr>
    <w:rPr>
      <w:rFonts w:eastAsia="Times New Roman" w:cs="Arial"/>
      <w:noProof/>
      <w:sz w:val="22"/>
      <w:szCs w:val="24"/>
    </w:rPr>
  </w:style>
  <w:style w:type="paragraph" w:styleId="Footer">
    <w:name w:val="footer"/>
    <w:basedOn w:val="Normal"/>
    <w:link w:val="FooterChar"/>
    <w:semiHidden/>
    <w:rsid w:val="00194CF7"/>
    <w:pPr>
      <w:tabs>
        <w:tab w:val="center" w:pos="4536"/>
        <w:tab w:val="right" w:pos="9072"/>
      </w:tabs>
    </w:pPr>
    <w:rPr>
      <w:rFonts w:eastAsia="Times New Roman" w:cs="Arial"/>
      <w:noProof/>
      <w:sz w:val="22"/>
      <w:szCs w:val="24"/>
    </w:rPr>
  </w:style>
  <w:style w:type="character" w:styleId="PageNumber">
    <w:name w:val="page number"/>
    <w:basedOn w:val="DefaultParagraphFont"/>
    <w:semiHidden/>
    <w:rsid w:val="00194CF7"/>
  </w:style>
  <w:style w:type="character" w:customStyle="1" w:styleId="postbody">
    <w:name w:val="postbody"/>
    <w:basedOn w:val="DefaultParagraphFont"/>
    <w:rsid w:val="00194CF7"/>
  </w:style>
  <w:style w:type="character" w:customStyle="1" w:styleId="HeaderChar">
    <w:name w:val="Header Char"/>
    <w:basedOn w:val="DefaultParagraphFont"/>
    <w:link w:val="Header"/>
    <w:rsid w:val="00AA2C5E"/>
    <w:rPr>
      <w:rFonts w:ascii="Arial" w:hAnsi="Arial" w:cs="Arial"/>
      <w:noProof/>
      <w:sz w:val="22"/>
      <w:szCs w:val="24"/>
    </w:rPr>
  </w:style>
  <w:style w:type="paragraph" w:styleId="BalloonText">
    <w:name w:val="Balloon Text"/>
    <w:basedOn w:val="Normal"/>
    <w:link w:val="BalloonTextChar"/>
    <w:uiPriority w:val="99"/>
    <w:semiHidden/>
    <w:unhideWhenUsed/>
    <w:rsid w:val="00FB27E5"/>
    <w:rPr>
      <w:rFonts w:ascii="Tahoma" w:eastAsia="Times New Roman" w:hAnsi="Tahoma" w:cs="Tahoma"/>
      <w:noProof/>
      <w:sz w:val="16"/>
      <w:szCs w:val="16"/>
    </w:rPr>
  </w:style>
  <w:style w:type="character" w:customStyle="1" w:styleId="BalloonTextChar">
    <w:name w:val="Balloon Text Char"/>
    <w:basedOn w:val="DefaultParagraphFont"/>
    <w:link w:val="BalloonText"/>
    <w:uiPriority w:val="99"/>
    <w:semiHidden/>
    <w:rsid w:val="00FB27E5"/>
    <w:rPr>
      <w:rFonts w:ascii="Tahoma" w:hAnsi="Tahoma" w:cs="Tahoma"/>
      <w:noProof/>
      <w:sz w:val="16"/>
      <w:szCs w:val="16"/>
    </w:rPr>
  </w:style>
  <w:style w:type="paragraph" w:customStyle="1" w:styleId="BriefbgAdresseFusszeile">
    <w:name w:val="Briefbg_Adresse Fusszeile"/>
    <w:basedOn w:val="Normal"/>
    <w:qFormat/>
    <w:rsid w:val="00224B07"/>
    <w:pPr>
      <w:spacing w:line="168" w:lineRule="exact"/>
    </w:pPr>
    <w:rPr>
      <w:rFonts w:eastAsia="Times New Roman" w:cs="Arial"/>
      <w:bCs/>
      <w:noProof/>
      <w:sz w:val="14"/>
      <w:szCs w:val="24"/>
    </w:rPr>
  </w:style>
  <w:style w:type="paragraph" w:styleId="DocumentMap">
    <w:name w:val="Document Map"/>
    <w:basedOn w:val="Normal"/>
    <w:link w:val="DocumentMapChar"/>
    <w:uiPriority w:val="99"/>
    <w:semiHidden/>
    <w:unhideWhenUsed/>
    <w:rsid w:val="00D34A8A"/>
    <w:rPr>
      <w:rFonts w:ascii="Tahoma" w:eastAsia="Times New Roman" w:hAnsi="Tahoma" w:cs="Tahoma"/>
      <w:noProof/>
      <w:sz w:val="16"/>
      <w:szCs w:val="16"/>
    </w:rPr>
  </w:style>
  <w:style w:type="character" w:customStyle="1" w:styleId="DocumentMapChar">
    <w:name w:val="Document Map Char"/>
    <w:basedOn w:val="DefaultParagraphFont"/>
    <w:link w:val="DocumentMap"/>
    <w:uiPriority w:val="99"/>
    <w:semiHidden/>
    <w:rsid w:val="00D34A8A"/>
    <w:rPr>
      <w:rFonts w:ascii="Tahoma" w:hAnsi="Tahoma" w:cs="Tahoma"/>
      <w:noProof/>
      <w:sz w:val="16"/>
      <w:szCs w:val="16"/>
    </w:rPr>
  </w:style>
  <w:style w:type="character" w:styleId="Strong">
    <w:name w:val="Strong"/>
    <w:basedOn w:val="DefaultParagraphFont"/>
    <w:uiPriority w:val="22"/>
    <w:qFormat/>
    <w:rsid w:val="00CB738C"/>
    <w:rPr>
      <w:b/>
      <w:bCs/>
    </w:rPr>
  </w:style>
  <w:style w:type="character" w:customStyle="1" w:styleId="Heading2Char">
    <w:name w:val="Heading 2 Char"/>
    <w:basedOn w:val="DefaultParagraphFont"/>
    <w:link w:val="Heading2"/>
    <w:rsid w:val="0035566F"/>
    <w:rPr>
      <w:rFonts w:ascii="Arial" w:hAnsi="Arial"/>
      <w:sz w:val="22"/>
    </w:rPr>
  </w:style>
  <w:style w:type="paragraph" w:styleId="NormalWeb">
    <w:name w:val="Normal (Web)"/>
    <w:basedOn w:val="Normal"/>
    <w:uiPriority w:val="99"/>
    <w:unhideWhenUsed/>
    <w:rsid w:val="004712E8"/>
    <w:pPr>
      <w:spacing w:before="100" w:beforeAutospacing="1" w:after="240"/>
    </w:pPr>
    <w:rPr>
      <w:rFonts w:ascii="Times New Roman" w:eastAsia="Times New Roman" w:hAnsi="Times New Roman"/>
      <w:szCs w:val="24"/>
    </w:rPr>
  </w:style>
  <w:style w:type="character" w:customStyle="1" w:styleId="FooterChar">
    <w:name w:val="Footer Char"/>
    <w:basedOn w:val="DefaultParagraphFont"/>
    <w:link w:val="Footer"/>
    <w:semiHidden/>
    <w:rsid w:val="003A6817"/>
    <w:rPr>
      <w:rFonts w:ascii="Arial" w:hAnsi="Arial" w:cs="Arial"/>
      <w:noProof/>
      <w:sz w:val="22"/>
      <w:szCs w:val="24"/>
    </w:rPr>
  </w:style>
  <w:style w:type="paragraph" w:styleId="ListParagraph">
    <w:name w:val="List Paragraph"/>
    <w:basedOn w:val="Normal"/>
    <w:uiPriority w:val="72"/>
    <w:qFormat/>
    <w:rsid w:val="0093268B"/>
    <w:pPr>
      <w:ind w:left="720"/>
      <w:contextualSpacing/>
    </w:pPr>
  </w:style>
  <w:style w:type="character" w:styleId="Hyperlink">
    <w:name w:val="Hyperlink"/>
    <w:basedOn w:val="DefaultParagraphFont"/>
    <w:uiPriority w:val="99"/>
    <w:unhideWhenUsed/>
    <w:rsid w:val="0093268B"/>
    <w:rPr>
      <w:color w:val="0000FF" w:themeColor="hyperlink"/>
      <w:u w:val="single"/>
    </w:rPr>
  </w:style>
  <w:style w:type="character" w:styleId="FollowedHyperlink">
    <w:name w:val="FollowedHyperlink"/>
    <w:basedOn w:val="DefaultParagraphFont"/>
    <w:uiPriority w:val="99"/>
    <w:semiHidden/>
    <w:unhideWhenUsed/>
    <w:rsid w:val="000123DC"/>
    <w:rPr>
      <w:color w:val="800080" w:themeColor="followedHyperlink"/>
      <w:u w:val="single"/>
    </w:rPr>
  </w:style>
  <w:style w:type="paragraph" w:styleId="Revision">
    <w:name w:val="Revision"/>
    <w:hidden/>
    <w:uiPriority w:val="71"/>
    <w:semiHidden/>
    <w:rsid w:val="00B65E81"/>
    <w:rPr>
      <w:rFonts w:ascii="Arial" w:eastAsia="Times" w:hAnsi="Arial"/>
      <w:sz w:val="24"/>
    </w:rPr>
  </w:style>
  <w:style w:type="character" w:styleId="CommentReference">
    <w:name w:val="annotation reference"/>
    <w:basedOn w:val="DefaultParagraphFont"/>
    <w:uiPriority w:val="99"/>
    <w:semiHidden/>
    <w:unhideWhenUsed/>
    <w:rsid w:val="00B65E81"/>
    <w:rPr>
      <w:sz w:val="16"/>
      <w:szCs w:val="16"/>
    </w:rPr>
  </w:style>
  <w:style w:type="paragraph" w:styleId="CommentText">
    <w:name w:val="annotation text"/>
    <w:basedOn w:val="Normal"/>
    <w:link w:val="CommentTextChar"/>
    <w:uiPriority w:val="99"/>
    <w:semiHidden/>
    <w:unhideWhenUsed/>
    <w:rsid w:val="00B65E81"/>
    <w:rPr>
      <w:sz w:val="20"/>
    </w:rPr>
  </w:style>
  <w:style w:type="character" w:customStyle="1" w:styleId="CommentTextChar">
    <w:name w:val="Comment Text Char"/>
    <w:basedOn w:val="DefaultParagraphFont"/>
    <w:link w:val="CommentText"/>
    <w:uiPriority w:val="99"/>
    <w:semiHidden/>
    <w:rsid w:val="00B65E81"/>
    <w:rPr>
      <w:rFonts w:ascii="Arial" w:eastAsia="Times" w:hAnsi="Arial"/>
    </w:rPr>
  </w:style>
  <w:style w:type="paragraph" w:styleId="CommentSubject">
    <w:name w:val="annotation subject"/>
    <w:basedOn w:val="CommentText"/>
    <w:next w:val="CommentText"/>
    <w:link w:val="CommentSubjectChar"/>
    <w:uiPriority w:val="99"/>
    <w:semiHidden/>
    <w:unhideWhenUsed/>
    <w:rsid w:val="00B65E81"/>
    <w:rPr>
      <w:b/>
      <w:bCs/>
    </w:rPr>
  </w:style>
  <w:style w:type="character" w:customStyle="1" w:styleId="CommentSubjectChar">
    <w:name w:val="Comment Subject Char"/>
    <w:basedOn w:val="CommentTextChar"/>
    <w:link w:val="CommentSubject"/>
    <w:uiPriority w:val="99"/>
    <w:semiHidden/>
    <w:rsid w:val="00B65E81"/>
    <w:rPr>
      <w:rFonts w:ascii="Arial" w:eastAsia="Times" w:hAnsi="Arial"/>
      <w:b/>
      <w:bCs/>
    </w:rPr>
  </w:style>
  <w:style w:type="character" w:styleId="UnresolvedMention">
    <w:name w:val="Unresolved Mention"/>
    <w:basedOn w:val="DefaultParagraphFont"/>
    <w:uiPriority w:val="99"/>
    <w:semiHidden/>
    <w:unhideWhenUsed/>
    <w:rsid w:val="005F7B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035669">
      <w:bodyDiv w:val="1"/>
      <w:marLeft w:val="0"/>
      <w:marRight w:val="0"/>
      <w:marTop w:val="0"/>
      <w:marBottom w:val="0"/>
      <w:divBdr>
        <w:top w:val="none" w:sz="0" w:space="0" w:color="auto"/>
        <w:left w:val="none" w:sz="0" w:space="0" w:color="auto"/>
        <w:bottom w:val="none" w:sz="0" w:space="0" w:color="auto"/>
        <w:right w:val="none" w:sz="0" w:space="0" w:color="auto"/>
      </w:divBdr>
    </w:div>
    <w:div w:id="273438669">
      <w:bodyDiv w:val="1"/>
      <w:marLeft w:val="0"/>
      <w:marRight w:val="0"/>
      <w:marTop w:val="0"/>
      <w:marBottom w:val="0"/>
      <w:divBdr>
        <w:top w:val="none" w:sz="0" w:space="0" w:color="auto"/>
        <w:left w:val="none" w:sz="0" w:space="0" w:color="auto"/>
        <w:bottom w:val="none" w:sz="0" w:space="0" w:color="auto"/>
        <w:right w:val="none" w:sz="0" w:space="0" w:color="auto"/>
      </w:divBdr>
    </w:div>
    <w:div w:id="668946485">
      <w:bodyDiv w:val="1"/>
      <w:marLeft w:val="0"/>
      <w:marRight w:val="0"/>
      <w:marTop w:val="0"/>
      <w:marBottom w:val="0"/>
      <w:divBdr>
        <w:top w:val="none" w:sz="0" w:space="0" w:color="auto"/>
        <w:left w:val="none" w:sz="0" w:space="0" w:color="auto"/>
        <w:bottom w:val="none" w:sz="0" w:space="0" w:color="auto"/>
        <w:right w:val="none" w:sz="0" w:space="0" w:color="auto"/>
      </w:divBdr>
    </w:div>
    <w:div w:id="1339577098">
      <w:bodyDiv w:val="1"/>
      <w:marLeft w:val="0"/>
      <w:marRight w:val="0"/>
      <w:marTop w:val="0"/>
      <w:marBottom w:val="0"/>
      <w:divBdr>
        <w:top w:val="none" w:sz="0" w:space="0" w:color="auto"/>
        <w:left w:val="none" w:sz="0" w:space="0" w:color="auto"/>
        <w:bottom w:val="none" w:sz="0" w:space="0" w:color="auto"/>
        <w:right w:val="none" w:sz="0" w:space="0" w:color="auto"/>
      </w:divBdr>
    </w:div>
    <w:div w:id="1354187266">
      <w:bodyDiv w:val="1"/>
      <w:marLeft w:val="0"/>
      <w:marRight w:val="0"/>
      <w:marTop w:val="0"/>
      <w:marBottom w:val="0"/>
      <w:divBdr>
        <w:top w:val="none" w:sz="0" w:space="0" w:color="auto"/>
        <w:left w:val="none" w:sz="0" w:space="0" w:color="auto"/>
        <w:bottom w:val="none" w:sz="0" w:space="0" w:color="auto"/>
        <w:right w:val="none" w:sz="0" w:space="0" w:color="auto"/>
      </w:divBdr>
    </w:div>
    <w:div w:id="1520316975">
      <w:bodyDiv w:val="1"/>
      <w:marLeft w:val="0"/>
      <w:marRight w:val="0"/>
      <w:marTop w:val="0"/>
      <w:marBottom w:val="0"/>
      <w:divBdr>
        <w:top w:val="none" w:sz="0" w:space="0" w:color="auto"/>
        <w:left w:val="none" w:sz="0" w:space="0" w:color="auto"/>
        <w:bottom w:val="none" w:sz="0" w:space="0" w:color="auto"/>
        <w:right w:val="none" w:sz="0" w:space="0" w:color="auto"/>
      </w:divBdr>
    </w:div>
    <w:div w:id="1644188876">
      <w:bodyDiv w:val="1"/>
      <w:marLeft w:val="0"/>
      <w:marRight w:val="0"/>
      <w:marTop w:val="0"/>
      <w:marBottom w:val="0"/>
      <w:divBdr>
        <w:top w:val="none" w:sz="0" w:space="0" w:color="auto"/>
        <w:left w:val="none" w:sz="0" w:space="0" w:color="auto"/>
        <w:bottom w:val="none" w:sz="0" w:space="0" w:color="auto"/>
        <w:right w:val="none" w:sz="0" w:space="0" w:color="auto"/>
      </w:divBdr>
    </w:div>
    <w:div w:id="1887831401">
      <w:bodyDiv w:val="1"/>
      <w:marLeft w:val="0"/>
      <w:marRight w:val="0"/>
      <w:marTop w:val="0"/>
      <w:marBottom w:val="0"/>
      <w:divBdr>
        <w:top w:val="none" w:sz="0" w:space="0" w:color="auto"/>
        <w:left w:val="none" w:sz="0" w:space="0" w:color="auto"/>
        <w:bottom w:val="none" w:sz="0" w:space="0" w:color="auto"/>
        <w:right w:val="none" w:sz="0" w:space="0" w:color="auto"/>
      </w:divBdr>
    </w:div>
    <w:div w:id="20940853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koerber-pharma.com/"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rommelag.com" TargetMode="Externa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jpeg"/><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vea_focke\AppData\Local\Temp\Templafy\WordVsto\Betreffzeile_%20Arial%20Bold%2010%20pt.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TemplafyFormConfiguration><![CDATA[{"formFields":[],"formDataEntries":[]}]]></TemplafyFormConfiguration>
</file>

<file path=customXml/item2.xml><?xml version="1.0" encoding="utf-8"?>
<ct:contentTypeSchema xmlns:ct="http://schemas.microsoft.com/office/2006/metadata/contentType" xmlns:ma="http://schemas.microsoft.com/office/2006/metadata/properties/metaAttributes" ct:_="" ma:_="" ma:contentTypeName="Dokument" ma:contentTypeID="0x01010079EB05A29BC5D84FBCC519E9FC9CF8D1" ma:contentTypeVersion="38" ma:contentTypeDescription="Ein neues Dokument erstellen." ma:contentTypeScope="" ma:versionID="0552c760ffb077369bf8b988a67da106">
  <xsd:schema xmlns:xsd="http://www.w3.org/2001/XMLSchema" xmlns:xs="http://www.w3.org/2001/XMLSchema" xmlns:p="http://schemas.microsoft.com/office/2006/metadata/properties" xmlns:ns2="4b9e2702-fb0c-41ba-93a0-12a061892c49" xmlns:ns3="f11d121d-f202-4ea4-901f-18147d4da41e" xmlns:ns4="3954f1ac-9df6-4778-98b8-7ad4fbf743aa" targetNamespace="http://schemas.microsoft.com/office/2006/metadata/properties" ma:root="true" ma:fieldsID="0bdaf154695f5260b1b40985dad7a400" ns2:_="" ns3:_="" ns4:_="">
    <xsd:import namespace="4b9e2702-fb0c-41ba-93a0-12a061892c49"/>
    <xsd:import namespace="f11d121d-f202-4ea4-901f-18147d4da41e"/>
    <xsd:import namespace="3954f1ac-9df6-4778-98b8-7ad4fbf743a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element ref="ns4:lcf76f155ced4ddcb4097134ff3c332f" minOccurs="0"/>
                <xsd:element ref="ns3:TaxCatchAll" minOccurs="0"/>
                <xsd:element ref="ns4:MediaServiceOCR" minOccurs="0"/>
                <xsd:element ref="ns4:MediaServiceGenerationTime" minOccurs="0"/>
                <xsd:element ref="ns4:MediaServiceEventHashCode" minOccurs="0"/>
                <xsd:element ref="ns4:MediaServiceLocation" minOccurs="0"/>
                <xsd:element ref="ns4:MediaServiceAutoKeyPoints" minOccurs="0"/>
                <xsd:element ref="ns4:MediaServiceKeyPoints" minOccurs="0"/>
                <xsd:element ref="ns4:MediaServiceObjectDetectorVersions" minOccurs="0"/>
                <xsd:element ref="ns4:MediaServiceSearchProperties" minOccurs="0"/>
                <xsd:element ref="ns4: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9e2702-fb0c-41ba-93a0-12a061892c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1d121d-f202-4ea4-901f-18147d4da41e" elementFormDefault="qualified">
    <xsd:import namespace="http://schemas.microsoft.com/office/2006/documentManagement/types"/>
    <xsd:import namespace="http://schemas.microsoft.com/office/infopath/2007/PartnerControls"/>
    <xsd:element name="SharedWithUsers" ma:index="1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Freigegeben für - Details" ma:internalName="SharedWithDetails" ma:readOnly="true">
      <xsd:simpleType>
        <xsd:restriction base="dms:Note">
          <xsd:maxLength value="255"/>
        </xsd:restriction>
      </xsd:simpleType>
    </xsd:element>
    <xsd:element name="TaxCatchAll" ma:index="17" nillable="true" ma:displayName="Taxonomy Catch All Column" ma:hidden="true" ma:list="{bbfcb2a7-71fd-4477-97c7-c21edcdf5335}" ma:internalName="TaxCatchAll" ma:showField="CatchAllData" ma:web="f11d121d-f202-4ea4-901f-18147d4da41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954f1ac-9df6-4778-98b8-7ad4fbf743aa" elementFormDefault="qualified">
    <xsd:import namespace="http://schemas.microsoft.com/office/2006/documentManagement/types"/>
    <xsd:import namespace="http://schemas.microsoft.com/office/infopath/2007/PartnerControls"/>
    <xsd:element name="lcf76f155ced4ddcb4097134ff3c332f" ma:index="16" nillable="true" ma:taxonomy="true" ma:internalName="lcf76f155ced4ddcb4097134ff3c332f" ma:taxonomyFieldName="MediaServiceImageTags" ma:displayName="Bildmarkierungen" ma:readOnly="false" ma:fieldId="{5cf76f15-5ced-4ddc-b409-7134ff3c332f}" ma:taxonomyMulti="true" ma:sspId="4d643c87-8475-4bb8-9a4c-73f245319319"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TemplafyTemplateConfiguration><![CDATA[{"elementsMetadata":[],"transformationConfigurations":[],"templateName":"Pressemitteilung","templateDescription":"","enableDocumentContentUpdater":false,"version":"2.0"}]]></TemplafyTemplateConfiguration>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3954f1ac-9df6-4778-98b8-7ad4fbf743aa">
      <Terms xmlns="http://schemas.microsoft.com/office/infopath/2007/PartnerControls"/>
    </lcf76f155ced4ddcb4097134ff3c332f>
    <TaxCatchAll xmlns="f11d121d-f202-4ea4-901f-18147d4da41e" xsi:nil="tru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3E0EEF-9CF9-474B-AEA1-5DEAB8F2954D}">
  <ds:schemaRefs/>
</ds:datastoreItem>
</file>

<file path=customXml/itemProps2.xml><?xml version="1.0" encoding="utf-8"?>
<ds:datastoreItem xmlns:ds="http://schemas.openxmlformats.org/officeDocument/2006/customXml" ds:itemID="{92504698-453D-49B1-BF06-D5BAA7615C28}"/>
</file>

<file path=customXml/itemProps3.xml><?xml version="1.0" encoding="utf-8"?>
<ds:datastoreItem xmlns:ds="http://schemas.openxmlformats.org/officeDocument/2006/customXml" ds:itemID="{E90E3548-3C63-491A-88C1-A145C80948FD}">
  <ds:schemaRefs>
    <ds:schemaRef ds:uri="http://schemas.microsoft.com/sharepoint/v3/contenttype/forms"/>
  </ds:schemaRefs>
</ds:datastoreItem>
</file>

<file path=customXml/itemProps4.xml><?xml version="1.0" encoding="utf-8"?>
<ds:datastoreItem xmlns:ds="http://schemas.openxmlformats.org/officeDocument/2006/customXml" ds:itemID="{1AFD6FC9-89C3-4E10-B6B8-F6E0102F41FF}">
  <ds:schemaRefs/>
</ds:datastoreItem>
</file>

<file path=customXml/itemProps5.xml><?xml version="1.0" encoding="utf-8"?>
<ds:datastoreItem xmlns:ds="http://schemas.openxmlformats.org/officeDocument/2006/customXml" ds:itemID="{F2CFD063-102B-44F2-B9CF-CC08243B2AB9}">
  <ds:schemaRefs>
    <ds:schemaRef ds:uri="http://schemas.microsoft.com/office/2006/metadata/properties"/>
    <ds:schemaRef ds:uri="http://schemas.microsoft.com/office/infopath/2007/PartnerControls"/>
  </ds:schemaRefs>
</ds:datastoreItem>
</file>

<file path=customXml/itemProps6.xml><?xml version="1.0" encoding="utf-8"?>
<ds:datastoreItem xmlns:ds="http://schemas.openxmlformats.org/officeDocument/2006/customXml" ds:itemID="{6CE270A3-1C15-4FA8-8ECE-11376095BD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Betreffzeile_ Arial Bold 10 pt</Template>
  <TotalTime>0</TotalTime>
  <Pages>3</Pages>
  <Words>487</Words>
  <Characters>3817</Characters>
  <Application>Microsoft Office Word</Application>
  <DocSecurity>0</DocSecurity>
  <Lines>31</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Betreffzeile: Arial Bold 10 pt</vt:lpstr>
      <vt:lpstr>Betreffzeile: Arial Bold 10 pt</vt:lpstr>
    </vt:vector>
  </TitlesOfParts>
  <Company>Hauni Maschinenbau AG</Company>
  <LinksUpToDate>false</LinksUpToDate>
  <CharactersWithSpaces>4296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Betreffzeile: Arial Bold 10 pt</dc:title>
  <dc:creator>Svea Focke</dc:creator>
  <cp:lastModifiedBy>Svea Focke</cp:lastModifiedBy>
  <cp:revision>1</cp:revision>
  <dcterms:created xsi:type="dcterms:W3CDTF">2025-06-25T11:10:00Z</dcterms:created>
  <dcterms:modified xsi:type="dcterms:W3CDTF">2025-06-25T11:42:00Z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0x01010079EB05A29BC5D84FBCC519E9FC9CF8D1</vt:lpwstr>
  </property>
  <property fmtid="{D5CDD505-2E9C-101B-9397-08002B2CF9AE}" pid="3" name="TemplafyTenantId">
    <vt:lpwstr>koerber</vt:lpwstr>
  </property>
  <property fmtid="{D5CDD505-2E9C-101B-9397-08002B2CF9AE}" pid="4" name="TemplafyTemplateId">
    <vt:lpwstr>637834574652594521</vt:lpwstr>
  </property>
  <property fmtid="{D5CDD505-2E9C-101B-9397-08002B2CF9AE}" pid="5" name="TemplafyUserProfileId">
    <vt:lpwstr>637863139763908357</vt:lpwstr>
  </property>
  <property fmtid="{D5CDD505-2E9C-101B-9397-08002B2CF9AE}" pid="6" name="TemplafyLanguageCode">
    <vt:lpwstr>en-US</vt:lpwstr>
  </property>
  <property fmtid="{D5CDD505-2E9C-101B-9397-08002B2CF9AE}" pid="7" name="TemplafyFromBlank">
    <vt:bool>false</vt:bool>
  </property>
</Properties>
</file>