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EC32" w14:textId="792D6E69" w:rsidR="345BDABE" w:rsidRDefault="345BDABE" w:rsidP="345BDABE">
      <w:pPr>
        <w:spacing w:line="276" w:lineRule="auto"/>
        <w:rPr>
          <w:rFonts w:eastAsia="Arial" w:cs="Arial"/>
          <w:b/>
          <w:bCs/>
          <w:sz w:val="32"/>
          <w:szCs w:val="32"/>
        </w:rPr>
      </w:pPr>
      <w:r>
        <w:rPr>
          <w:b/>
          <w:sz w:val="32"/>
        </w:rPr>
        <w:t>Körber gibt Partnerschaften mit Sequence Inc. und ProjectBinder bekannt und treibt Data Analytics in der Life-Science-Branche voran</w:t>
      </w:r>
    </w:p>
    <w:p w14:paraId="12C029CE" w14:textId="5EF1B917" w:rsidR="345BDABE" w:rsidRDefault="345BDABE"/>
    <w:p w14:paraId="1EF207DA" w14:textId="6A00A3AF" w:rsidR="008C04BF" w:rsidRDefault="345BDABE" w:rsidP="345BDABE">
      <w:pPr>
        <w:spacing w:line="288" w:lineRule="auto"/>
        <w:rPr>
          <w:b/>
          <w:sz w:val="22"/>
        </w:rPr>
      </w:pPr>
      <w:r>
        <w:rPr>
          <w:b/>
          <w:sz w:val="22"/>
        </w:rPr>
        <w:t>Lüneburg, 1</w:t>
      </w:r>
      <w:r w:rsidR="008C04BF">
        <w:rPr>
          <w:b/>
          <w:sz w:val="22"/>
        </w:rPr>
        <w:t>9</w:t>
      </w:r>
      <w:r>
        <w:rPr>
          <w:b/>
          <w:sz w:val="22"/>
        </w:rPr>
        <w:t xml:space="preserve">. August 2022. Körber erweitert sein Partnernetzwerk für Werum PAS-X Savvy und </w:t>
      </w:r>
      <w:r w:rsidR="003114B8">
        <w:rPr>
          <w:b/>
          <w:sz w:val="22"/>
        </w:rPr>
        <w:t>schließt</w:t>
      </w:r>
      <w:r>
        <w:rPr>
          <w:b/>
          <w:sz w:val="22"/>
        </w:rPr>
        <w:t xml:space="preserve"> neue Partnerschaften mit Sequence und ProjectBinder</w:t>
      </w:r>
      <w:r w:rsidR="008C04BF">
        <w:rPr>
          <w:b/>
          <w:sz w:val="22"/>
        </w:rPr>
        <w:t xml:space="preserve">. </w:t>
      </w:r>
      <w:r w:rsidR="008C04BF" w:rsidRPr="008C04BF">
        <w:rPr>
          <w:b/>
          <w:sz w:val="22"/>
        </w:rPr>
        <w:t>Damit können Kunden in der Pharma- und Biotechindustrie we</w:t>
      </w:r>
      <w:r w:rsidR="008C04BF">
        <w:rPr>
          <w:b/>
          <w:sz w:val="22"/>
        </w:rPr>
        <w:t>ltweit von den Möglichkeiten</w:t>
      </w:r>
      <w:r w:rsidR="007231AA">
        <w:rPr>
          <w:b/>
          <w:sz w:val="22"/>
        </w:rPr>
        <w:t xml:space="preserve"> im Bereich</w:t>
      </w:r>
      <w:r w:rsidR="008C04BF" w:rsidRPr="008C04BF">
        <w:rPr>
          <w:b/>
          <w:sz w:val="22"/>
        </w:rPr>
        <w:t xml:space="preserve"> Daten</w:t>
      </w:r>
      <w:r w:rsidR="00C929EC">
        <w:rPr>
          <w:b/>
          <w:sz w:val="22"/>
        </w:rPr>
        <w:t xml:space="preserve">management </w:t>
      </w:r>
      <w:r w:rsidR="008C04BF">
        <w:rPr>
          <w:b/>
          <w:sz w:val="22"/>
        </w:rPr>
        <w:t xml:space="preserve">und </w:t>
      </w:r>
      <w:r w:rsidR="007231AA">
        <w:rPr>
          <w:b/>
          <w:sz w:val="22"/>
        </w:rPr>
        <w:t>-a</w:t>
      </w:r>
      <w:r w:rsidR="008C04BF" w:rsidRPr="008C04BF">
        <w:rPr>
          <w:b/>
          <w:sz w:val="22"/>
        </w:rPr>
        <w:t>nalyse profitieren.</w:t>
      </w:r>
    </w:p>
    <w:p w14:paraId="300314F2" w14:textId="77777777" w:rsidR="000164F2" w:rsidRDefault="000164F2" w:rsidP="345BDABE">
      <w:pPr>
        <w:spacing w:line="288" w:lineRule="auto"/>
      </w:pPr>
    </w:p>
    <w:p w14:paraId="7033D49F" w14:textId="1B2DE62D" w:rsidR="008C04BF" w:rsidRDefault="008C04BF" w:rsidP="008C04BF">
      <w:pPr>
        <w:spacing w:line="276" w:lineRule="auto"/>
        <w:rPr>
          <w:sz w:val="22"/>
        </w:rPr>
      </w:pPr>
      <w:r w:rsidRPr="008C04BF">
        <w:rPr>
          <w:sz w:val="22"/>
        </w:rPr>
        <w:t xml:space="preserve">Werum PAS-X Savvy ist Körbers kollaborative </w:t>
      </w:r>
      <w:r>
        <w:rPr>
          <w:sz w:val="22"/>
        </w:rPr>
        <w:t>Analysep</w:t>
      </w:r>
      <w:r w:rsidRPr="008C04BF">
        <w:rPr>
          <w:sz w:val="22"/>
        </w:rPr>
        <w:t>lattform, die Pharma- und Biotech-Daten aus unterschiedlichen Datenquellen, Produktionsstandorten und Phasen des Produktlebenszyklus verwaltet, visualisiert und analysiert sowie das Reporting automatisiert.</w:t>
      </w:r>
      <w:r>
        <w:rPr>
          <w:sz w:val="22"/>
        </w:rPr>
        <w:t xml:space="preserve"> Sequence und ProjectBinder, zwei renommierte Anbieter von umfassenden Beratungsdienstleistungen im Life Science-Bereich, werden von nun an aktiv zu PAS-X-Savvy beraten. Sequence wird dabei in den USA, Kanada und Mexiko tätig sein, während sich ProjectBinder auf den europäischen Markt konzentrieren wird. Damit profitieren Kunden von lokalen Ansprechpartnern. </w:t>
      </w:r>
    </w:p>
    <w:p w14:paraId="0F9F7AE5" w14:textId="77777777" w:rsidR="008C04BF" w:rsidRDefault="008C04BF" w:rsidP="345BDABE">
      <w:pPr>
        <w:spacing w:line="276" w:lineRule="auto"/>
        <w:rPr>
          <w:sz w:val="22"/>
        </w:rPr>
      </w:pPr>
    </w:p>
    <w:p w14:paraId="2ED56B87" w14:textId="7BC885E8" w:rsidR="345BDABE" w:rsidRDefault="008C04BF" w:rsidP="345BDABE">
      <w:pPr>
        <w:spacing w:line="276" w:lineRule="auto"/>
      </w:pPr>
      <w:r>
        <w:rPr>
          <w:sz w:val="22"/>
        </w:rPr>
        <w:t xml:space="preserve"> </w:t>
      </w:r>
      <w:r w:rsidR="00C05401">
        <w:rPr>
          <w:sz w:val="22"/>
        </w:rPr>
        <w:t xml:space="preserve">„Wir schätzen die starke lokale Präsenz von ProjectBinder und Sequence und würdigen ihre langjährige Erfahrung und Expertise in der Automatisierung </w:t>
      </w:r>
      <w:r w:rsidR="007B25F1">
        <w:rPr>
          <w:sz w:val="22"/>
        </w:rPr>
        <w:t xml:space="preserve">in </w:t>
      </w:r>
      <w:r w:rsidR="000164F2">
        <w:rPr>
          <w:sz w:val="22"/>
        </w:rPr>
        <w:t xml:space="preserve">der Life </w:t>
      </w:r>
      <w:r w:rsidR="00C05401">
        <w:rPr>
          <w:sz w:val="22"/>
        </w:rPr>
        <w:t>Science-Branche. Wir freuen uns darauf, mit den Teams dieser Unternehmen eng zusammenzuarbeiten“, erklärt Petra Lubitz, Director PAS-X Savvy, Körber-Geschäftsfeld Pharma.</w:t>
      </w:r>
    </w:p>
    <w:p w14:paraId="7BCF3287" w14:textId="0BCBBC36" w:rsidR="345BDABE" w:rsidRDefault="345BDABE" w:rsidP="345BDABE">
      <w:pPr>
        <w:spacing w:line="276" w:lineRule="auto"/>
      </w:pPr>
    </w:p>
    <w:p w14:paraId="0F28A9EB" w14:textId="613057EA" w:rsidR="345BDABE" w:rsidRDefault="00F240FE" w:rsidP="345BDABE">
      <w:pPr>
        <w:spacing w:line="276" w:lineRule="auto"/>
      </w:pPr>
      <w:r>
        <w:rPr>
          <w:sz w:val="22"/>
        </w:rPr>
        <w:t xml:space="preserve">„Wir sehen der Zusammenarbeit mit Körber mit großer Freude entgegen und wollen im </w:t>
      </w:r>
      <w:r w:rsidR="000164F2">
        <w:rPr>
          <w:sz w:val="22"/>
        </w:rPr>
        <w:t>Bereich Life Science Data Analy</w:t>
      </w:r>
      <w:r>
        <w:rPr>
          <w:sz w:val="22"/>
        </w:rPr>
        <w:t>tics neue Meilensteine für unsere Kunden erreichen. Werum PAS-X Savvy leistet einen bedeutsamen Beitrag, wenn es darum geht, die Entwicklung von Arzneimitteln zu beschleunigen und die Qualität bestehender Produkte dauerhaft sicherzustellen“, sagt Jonathan Wood, Chief Revenue Officer bei Sequence. David Gredal, MES Partner bei ProjectBinder, fügt hinzu</w:t>
      </w:r>
      <w:r w:rsidR="00781C80">
        <w:rPr>
          <w:sz w:val="22"/>
        </w:rPr>
        <w:t>:</w:t>
      </w:r>
      <w:r>
        <w:rPr>
          <w:sz w:val="22"/>
        </w:rPr>
        <w:t xml:space="preserve"> „Mit PAS-X Savvy haben wir jetzt ein Tool im Portfolio, das die digitale Transformation von Pharma- und Biotechunternehmen während des gesamten Produktions-Lebenszyklus unterstützt – von Entwicklung und Forschung über Scale-Ups und Technologietransfer bis hin zur </w:t>
      </w:r>
      <w:r w:rsidR="000164F2">
        <w:rPr>
          <w:sz w:val="22"/>
        </w:rPr>
        <w:t>Produktion</w:t>
      </w:r>
      <w:r>
        <w:rPr>
          <w:sz w:val="22"/>
        </w:rPr>
        <w:t>. Auf diese Weise können wir die Markteinführungszeiten für unsere Kunden beschleunigen.“</w:t>
      </w:r>
    </w:p>
    <w:p w14:paraId="6E5B1783" w14:textId="4EE0D292" w:rsidR="345BDABE" w:rsidRDefault="345BDABE" w:rsidP="345BDABE">
      <w:pPr>
        <w:spacing w:line="276" w:lineRule="auto"/>
        <w:rPr>
          <w:szCs w:val="24"/>
        </w:rPr>
      </w:pPr>
    </w:p>
    <w:p w14:paraId="08D281F6" w14:textId="25882555" w:rsidR="345BDABE" w:rsidRDefault="345BDABE" w:rsidP="345BDABE">
      <w:pPr>
        <w:spacing w:line="276" w:lineRule="auto"/>
        <w:rPr>
          <w:szCs w:val="24"/>
        </w:rPr>
      </w:pPr>
      <w:r>
        <w:rPr>
          <w:noProof/>
          <w:lang w:val="en-US" w:eastAsia="en-US"/>
        </w:rPr>
        <w:lastRenderedPageBreak/>
        <w:drawing>
          <wp:inline distT="0" distB="0" distL="0" distR="0" wp14:anchorId="50646493" wp14:editId="684F602D">
            <wp:extent cx="4572000" cy="2562225"/>
            <wp:effectExtent l="0" t="0" r="0" b="0"/>
            <wp:docPr id="335661877" name="Picture 33566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62225"/>
                    </a:xfrm>
                    <a:prstGeom prst="rect">
                      <a:avLst/>
                    </a:prstGeom>
                  </pic:spPr>
                </pic:pic>
              </a:graphicData>
            </a:graphic>
          </wp:inline>
        </w:drawing>
      </w:r>
    </w:p>
    <w:p w14:paraId="0E482D0A" w14:textId="3B111C14" w:rsidR="345BDABE" w:rsidRDefault="345BDABE" w:rsidP="345BDABE">
      <w:pPr>
        <w:spacing w:line="276" w:lineRule="auto"/>
      </w:pPr>
      <w:r>
        <w:rPr>
          <w:sz w:val="22"/>
        </w:rPr>
        <w:t xml:space="preserve"> </w:t>
      </w:r>
    </w:p>
    <w:p w14:paraId="11258F70" w14:textId="702FD012" w:rsidR="345BDABE" w:rsidRDefault="345BDABE" w:rsidP="345BDABE">
      <w:pPr>
        <w:spacing w:line="276" w:lineRule="auto"/>
      </w:pPr>
      <w:r>
        <w:rPr>
          <w:sz w:val="22"/>
        </w:rPr>
        <w:t xml:space="preserve"> </w:t>
      </w:r>
    </w:p>
    <w:p w14:paraId="43E9A10E" w14:textId="4BF90E2F" w:rsidR="345BDABE" w:rsidRDefault="345BDABE" w:rsidP="345BDABE">
      <w:pPr>
        <w:jc w:val="both"/>
      </w:pPr>
      <w:r>
        <w:rPr>
          <w:b/>
          <w:sz w:val="22"/>
        </w:rPr>
        <w:t>Über Körber</w:t>
      </w:r>
    </w:p>
    <w:p w14:paraId="0D236B77" w14:textId="77777777" w:rsidR="000164F2" w:rsidRPr="00A3222A" w:rsidRDefault="000164F2" w:rsidP="000164F2">
      <w:pPr>
        <w:spacing w:line="280" w:lineRule="exact"/>
        <w:rPr>
          <w:sz w:val="22"/>
          <w:szCs w:val="22"/>
        </w:rPr>
      </w:pPr>
      <w:r w:rsidRPr="00A3222A">
        <w:rPr>
          <w:sz w:val="22"/>
          <w:szCs w:val="22"/>
        </w:rPr>
        <w:t>Körber ist ein internationaler Technologiekonzern mit rund 1</w:t>
      </w:r>
      <w:r>
        <w:rPr>
          <w:sz w:val="22"/>
          <w:szCs w:val="22"/>
        </w:rPr>
        <w:t>2</w:t>
      </w:r>
      <w:r w:rsidRPr="00A3222A">
        <w:rPr>
          <w:sz w:val="22"/>
          <w:szCs w:val="22"/>
        </w:rPr>
        <w:t xml:space="preserve">.000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22DE6FE0" w14:textId="77777777" w:rsidR="000164F2" w:rsidRPr="00A3222A" w:rsidRDefault="000164F2" w:rsidP="000164F2">
      <w:pPr>
        <w:spacing w:line="280" w:lineRule="exact"/>
        <w:rPr>
          <w:sz w:val="22"/>
          <w:szCs w:val="22"/>
        </w:rPr>
      </w:pPr>
      <w:r w:rsidRPr="00A3222A">
        <w:rPr>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Die Werum PAS-X MES Suite ist das weltweit führende Manufacturing Execution System für die Pharma</w:t>
      </w:r>
      <w:r>
        <w:rPr>
          <w:sz w:val="22"/>
          <w:szCs w:val="22"/>
        </w:rPr>
        <w:t>-</w:t>
      </w:r>
      <w:r w:rsidRPr="00A3222A">
        <w:rPr>
          <w:sz w:val="22"/>
          <w:szCs w:val="22"/>
        </w:rPr>
        <w:t>, Biotech</w:t>
      </w:r>
      <w:r>
        <w:rPr>
          <w:sz w:val="22"/>
          <w:szCs w:val="22"/>
        </w:rPr>
        <w:t>-</w:t>
      </w:r>
      <w:r w:rsidRPr="00A3222A">
        <w:rPr>
          <w:sz w:val="22"/>
          <w:szCs w:val="22"/>
        </w:rPr>
        <w:t xml:space="preserve"> und Zell- &amp; Gentherapie. Unsere Werum PAS-X Intelligence Suite beschleunigt die Kommerzialisierung von Produkten durch Datenanalyse- und KI-Lösungen und deckt verborgene Unternehmenswerte auf.</w:t>
      </w:r>
    </w:p>
    <w:p w14:paraId="460AB112" w14:textId="77777777" w:rsidR="000164F2" w:rsidRPr="00A3222A" w:rsidRDefault="00B2461F" w:rsidP="000164F2">
      <w:pPr>
        <w:rPr>
          <w:sz w:val="22"/>
          <w:szCs w:val="22"/>
        </w:rPr>
      </w:pPr>
      <w:hyperlink r:id="rId14" w:history="1">
        <w:r w:rsidR="000164F2" w:rsidRPr="00A3222A">
          <w:rPr>
            <w:rStyle w:val="Hyperlink"/>
            <w:sz w:val="22"/>
            <w:szCs w:val="22"/>
          </w:rPr>
          <w:t>www.koerber-pharma.com</w:t>
        </w:r>
      </w:hyperlink>
    </w:p>
    <w:p w14:paraId="7B28C2A8" w14:textId="184AE59D" w:rsidR="345BDABE" w:rsidRDefault="345BDABE">
      <w:r>
        <w:rPr>
          <w:color w:val="0060FF" w:themeColor="accent1"/>
          <w:sz w:val="22"/>
        </w:rPr>
        <w:t xml:space="preserve"> </w:t>
      </w:r>
    </w:p>
    <w:p w14:paraId="7F4F499E" w14:textId="798B5113" w:rsidR="345BDABE" w:rsidRDefault="345BDABE" w:rsidP="345BDABE">
      <w:pPr>
        <w:spacing w:line="276" w:lineRule="auto"/>
      </w:pPr>
    </w:p>
    <w:p w14:paraId="7D3A490D" w14:textId="77777777" w:rsidR="006C2861" w:rsidRPr="006C2861" w:rsidRDefault="006C2861" w:rsidP="006C2861">
      <w:pPr>
        <w:spacing w:line="276" w:lineRule="auto"/>
        <w:rPr>
          <w:b/>
          <w:sz w:val="22"/>
        </w:rPr>
      </w:pPr>
      <w:r w:rsidRPr="006C2861">
        <w:rPr>
          <w:b/>
          <w:sz w:val="22"/>
        </w:rPr>
        <w:t>Über Sequence, Inc.</w:t>
      </w:r>
    </w:p>
    <w:p w14:paraId="27525A67" w14:textId="77777777" w:rsidR="006C2861" w:rsidRDefault="006C2861" w:rsidP="006C2861">
      <w:pPr>
        <w:spacing w:line="276" w:lineRule="auto"/>
        <w:rPr>
          <w:sz w:val="22"/>
        </w:rPr>
      </w:pPr>
      <w:r w:rsidRPr="006C2861">
        <w:rPr>
          <w:sz w:val="22"/>
        </w:rPr>
        <w:t>Sequence, Inc. bietet maßgeschneiderte Unterstützung für biopharmazeutische Unternehmen, um das Leben anderer zu verbessern. Sequence begann 2002 als kleines Beratungsunternehmen für Computervalidierung in der Biopharmabranche und hat sich zu einem umfassenden Beratungsunternehmen entwickelt, das schlüsselfertige Lösungen für die Inbetriebnahme, Qualifizierung und Validierung (CQV) und digitale Lösungen für Anlagen, Versorgungseinrichtungen, Geräte, Computersysteme und Labore anbietet. Sequence wurde als Qualitäts- und Konformitätsunternehmen gegründet und hat sich im Laufe der Jahre durch umfangreiche Erfahrungen mit Greenfield-Projekten, Akquisitionen und Partnerschaften zu einem Anbieter von Komplettlösungen entwickelt.</w:t>
      </w:r>
    </w:p>
    <w:p w14:paraId="57447AB1" w14:textId="4CE27940" w:rsidR="345BDABE" w:rsidRDefault="00B2461F" w:rsidP="006C2861">
      <w:pPr>
        <w:spacing w:line="276" w:lineRule="auto"/>
      </w:pPr>
      <w:hyperlink r:id="rId15">
        <w:r w:rsidR="000E245B">
          <w:rPr>
            <w:rStyle w:val="Hyperlink"/>
            <w:sz w:val="22"/>
          </w:rPr>
          <w:t>www.sequenceqcs.com</w:t>
        </w:r>
      </w:hyperlink>
      <w:r w:rsidR="000E245B">
        <w:rPr>
          <w:sz w:val="22"/>
        </w:rPr>
        <w:t xml:space="preserve"> </w:t>
      </w:r>
      <w:bookmarkStart w:id="0" w:name="_GoBack"/>
      <w:bookmarkEnd w:id="0"/>
    </w:p>
    <w:p w14:paraId="7CA2BA80" w14:textId="70BCD3A8" w:rsidR="345BDABE" w:rsidRDefault="345BDABE">
      <w:pPr>
        <w:rPr>
          <w:b/>
          <w:sz w:val="22"/>
        </w:rPr>
      </w:pPr>
      <w:r>
        <w:rPr>
          <w:b/>
          <w:sz w:val="22"/>
        </w:rPr>
        <w:t xml:space="preserve"> </w:t>
      </w:r>
    </w:p>
    <w:p w14:paraId="5DB894C1" w14:textId="77777777" w:rsidR="000164F2" w:rsidRDefault="000164F2" w:rsidP="000164F2">
      <w:r>
        <w:rPr>
          <w:b/>
          <w:sz w:val="22"/>
        </w:rPr>
        <w:lastRenderedPageBreak/>
        <w:t>Über ProjectBinder</w:t>
      </w:r>
    </w:p>
    <w:p w14:paraId="0D2F8FA6" w14:textId="77777777" w:rsidR="000164F2" w:rsidRDefault="000164F2" w:rsidP="000164F2">
      <w:pPr>
        <w:spacing w:line="276" w:lineRule="auto"/>
      </w:pPr>
      <w:r>
        <w:rPr>
          <w:sz w:val="22"/>
        </w:rPr>
        <w:t>ProjectBinder hat sich auf Manufacturing-IT und Automatisierung im Bereich Life Science spezialisiert. Mit seinem praxisorientierten, schlanken und integrierten Lösungsansatz konzentriert sich das Unternehmen auf Projekte mit einem besonderen Anforderungsprofil. Unterstrichen wird dies insbesondere durch umfassende Bestandsaufnahmen von bestehenden Systemen, damit auch ältere Installationen dauerhaft und stabil genutzt werden können. Diese Methodik ist auch insofern pragmatisch, als sie einen Schwerpunkt auf die Sicherstellung des kontinuierlichen Betriebs nach der Implementierung einer IT-Lösung legt. ProjectBinder hat seinen Sitz in Dänemark und Spanien, bietet seine leistungsstarken Lösungen jedoch auf der ganzen Welt an.</w:t>
      </w:r>
    </w:p>
    <w:p w14:paraId="74A69D7B" w14:textId="77777777" w:rsidR="000164F2" w:rsidRDefault="00B2461F" w:rsidP="000164F2">
      <w:pPr>
        <w:spacing w:line="276" w:lineRule="auto"/>
      </w:pPr>
      <w:hyperlink r:id="rId16">
        <w:r w:rsidR="000164F2">
          <w:rPr>
            <w:rStyle w:val="Hyperlink"/>
            <w:sz w:val="22"/>
          </w:rPr>
          <w:t>www.projectbinder.eu</w:t>
        </w:r>
      </w:hyperlink>
      <w:r w:rsidR="000164F2">
        <w:rPr>
          <w:sz w:val="22"/>
        </w:rPr>
        <w:t xml:space="preserve"> </w:t>
      </w:r>
    </w:p>
    <w:p w14:paraId="1710D5E3" w14:textId="730467BF" w:rsidR="000164F2" w:rsidRDefault="000164F2"/>
    <w:p w14:paraId="0B0D0952" w14:textId="77777777" w:rsidR="000164F2" w:rsidRDefault="000164F2"/>
    <w:p w14:paraId="05EEC1A6" w14:textId="626C8261" w:rsidR="345BDABE" w:rsidRDefault="345BDABE">
      <w:r>
        <w:rPr>
          <w:b/>
          <w:sz w:val="22"/>
        </w:rPr>
        <w:t>Kontakt</w:t>
      </w:r>
    </w:p>
    <w:p w14:paraId="3858F3EC" w14:textId="020E6555" w:rsidR="345BDABE" w:rsidRDefault="345BDABE" w:rsidP="345BDABE">
      <w:pPr>
        <w:jc w:val="both"/>
      </w:pPr>
      <w:r>
        <w:rPr>
          <w:b/>
          <w:sz w:val="22"/>
        </w:rPr>
        <w:t>Dirk Ebbecke</w:t>
      </w:r>
    </w:p>
    <w:p w14:paraId="04D325AC" w14:textId="3466F9A1" w:rsidR="345BDABE" w:rsidRPr="00781C80" w:rsidRDefault="345BDABE" w:rsidP="345BDABE">
      <w:pPr>
        <w:jc w:val="both"/>
        <w:rPr>
          <w:lang w:val="en-US"/>
        </w:rPr>
      </w:pPr>
      <w:r w:rsidRPr="00781C80">
        <w:rPr>
          <w:sz w:val="22"/>
          <w:lang w:val="en-US"/>
        </w:rPr>
        <w:t>Körber-Geschäftsfeld Pharma</w:t>
      </w:r>
    </w:p>
    <w:p w14:paraId="727A671A" w14:textId="5D63FFD0" w:rsidR="345BDABE" w:rsidRPr="00781C80" w:rsidRDefault="345BDABE" w:rsidP="345BDABE">
      <w:pPr>
        <w:jc w:val="both"/>
        <w:rPr>
          <w:lang w:val="en-US"/>
        </w:rPr>
      </w:pPr>
      <w:r w:rsidRPr="00781C80">
        <w:rPr>
          <w:sz w:val="22"/>
          <w:lang w:val="en-US"/>
        </w:rPr>
        <w:t xml:space="preserve">Head of Product </w:t>
      </w:r>
      <w:r w:rsidR="008C04BF">
        <w:rPr>
          <w:sz w:val="22"/>
          <w:lang w:val="en-US"/>
        </w:rPr>
        <w:t>Marketing</w:t>
      </w:r>
    </w:p>
    <w:p w14:paraId="4551C989" w14:textId="2D3029D2" w:rsidR="345BDABE" w:rsidRPr="00441314" w:rsidRDefault="345BDABE" w:rsidP="345BDABE">
      <w:pPr>
        <w:jc w:val="both"/>
      </w:pPr>
      <w:r>
        <w:rPr>
          <w:sz w:val="22"/>
        </w:rPr>
        <w:t>T: +49 4131 8900-0</w:t>
      </w:r>
    </w:p>
    <w:p w14:paraId="3285323B" w14:textId="7260440A" w:rsidR="345BDABE" w:rsidRPr="00441314" w:rsidRDefault="345BDABE" w:rsidP="345BDABE">
      <w:pPr>
        <w:jc w:val="both"/>
      </w:pPr>
      <w:r>
        <w:rPr>
          <w:sz w:val="22"/>
        </w:rPr>
        <w:t xml:space="preserve">E-Mail: </w:t>
      </w:r>
      <w:hyperlink r:id="rId17">
        <w:r>
          <w:rPr>
            <w:rStyle w:val="Hyperlink"/>
            <w:sz w:val="22"/>
          </w:rPr>
          <w:t>dirk.ebbecke@koerber.com</w:t>
        </w:r>
      </w:hyperlink>
    </w:p>
    <w:p w14:paraId="66C3EDDB" w14:textId="7B69BB75" w:rsidR="2282DD77" w:rsidRPr="00441314" w:rsidRDefault="2282DD77" w:rsidP="2282DD77">
      <w:pPr>
        <w:spacing w:line="276" w:lineRule="auto"/>
        <w:jc w:val="both"/>
        <w:rPr>
          <w:szCs w:val="24"/>
          <w:highlight w:val="yellow"/>
        </w:rPr>
      </w:pPr>
    </w:p>
    <w:p w14:paraId="4DF4DBCA" w14:textId="29DFB88E" w:rsidR="345BDABE" w:rsidRPr="00781C80" w:rsidRDefault="345BDABE">
      <w:pPr>
        <w:rPr>
          <w:lang w:val="en-US"/>
        </w:rPr>
      </w:pPr>
      <w:r w:rsidRPr="00781C80">
        <w:rPr>
          <w:b/>
          <w:color w:val="000000" w:themeColor="text1"/>
          <w:sz w:val="22"/>
          <w:lang w:val="en-US"/>
        </w:rPr>
        <w:t>Julie Barberio</w:t>
      </w:r>
    </w:p>
    <w:p w14:paraId="7F6468E4" w14:textId="548F6B0A" w:rsidR="345BDABE" w:rsidRPr="00781C80" w:rsidRDefault="345BDABE">
      <w:pPr>
        <w:rPr>
          <w:lang w:val="en-US"/>
        </w:rPr>
      </w:pPr>
      <w:r w:rsidRPr="00781C80">
        <w:rPr>
          <w:color w:val="000000" w:themeColor="text1"/>
          <w:sz w:val="22"/>
          <w:lang w:val="en-US"/>
        </w:rPr>
        <w:t xml:space="preserve">Sequence Inc. </w:t>
      </w:r>
    </w:p>
    <w:p w14:paraId="6AEE6CDD" w14:textId="64E49C4A" w:rsidR="345BDABE" w:rsidRPr="00781C80" w:rsidRDefault="345BDABE">
      <w:pPr>
        <w:rPr>
          <w:lang w:val="en-US"/>
        </w:rPr>
      </w:pPr>
      <w:r w:rsidRPr="00781C80">
        <w:rPr>
          <w:color w:val="000000" w:themeColor="text1"/>
          <w:sz w:val="22"/>
          <w:lang w:val="en-US"/>
        </w:rPr>
        <w:t>Director of Marketing</w:t>
      </w:r>
    </w:p>
    <w:p w14:paraId="5033D13E" w14:textId="37E4CD8F" w:rsidR="345BDABE" w:rsidRPr="00441314" w:rsidRDefault="345BDABE">
      <w:r>
        <w:rPr>
          <w:color w:val="000000" w:themeColor="text1"/>
          <w:sz w:val="22"/>
        </w:rPr>
        <w:t xml:space="preserve">T: +1 919 244-9531   </w:t>
      </w:r>
    </w:p>
    <w:p w14:paraId="527F9768" w14:textId="721F399A" w:rsidR="345BDABE" w:rsidRPr="00441314" w:rsidRDefault="345BDABE">
      <w:r>
        <w:rPr>
          <w:color w:val="000000" w:themeColor="text1"/>
          <w:sz w:val="22"/>
        </w:rPr>
        <w:t xml:space="preserve">E-Mail: </w:t>
      </w:r>
      <w:hyperlink r:id="rId18">
        <w:r>
          <w:rPr>
            <w:rStyle w:val="Hyperlink"/>
            <w:sz w:val="22"/>
          </w:rPr>
          <w:t>JBarberio@Sequenceqcs.com</w:t>
        </w:r>
      </w:hyperlink>
    </w:p>
    <w:p w14:paraId="47AFCCC1" w14:textId="5FB34042" w:rsidR="345BDABE" w:rsidRPr="00441314" w:rsidRDefault="345BDABE" w:rsidP="345BDABE">
      <w:pPr>
        <w:spacing w:line="276" w:lineRule="auto"/>
        <w:jc w:val="both"/>
      </w:pPr>
      <w:r>
        <w:rPr>
          <w:sz w:val="22"/>
        </w:rPr>
        <w:t xml:space="preserve"> </w:t>
      </w:r>
    </w:p>
    <w:p w14:paraId="7A35DC91" w14:textId="77777777" w:rsidR="000164F2" w:rsidRPr="00441314" w:rsidRDefault="000164F2" w:rsidP="000164F2">
      <w:pPr>
        <w:spacing w:line="276" w:lineRule="auto"/>
        <w:jc w:val="both"/>
        <w:rPr>
          <w:b/>
          <w:bCs/>
          <w:sz w:val="22"/>
          <w:szCs w:val="22"/>
        </w:rPr>
      </w:pPr>
      <w:r>
        <w:rPr>
          <w:b/>
          <w:sz w:val="22"/>
        </w:rPr>
        <w:t>David Gredal</w:t>
      </w:r>
    </w:p>
    <w:p w14:paraId="7F5BAEAB" w14:textId="77777777" w:rsidR="000164F2" w:rsidRPr="00441314" w:rsidRDefault="000164F2" w:rsidP="000164F2">
      <w:pPr>
        <w:spacing w:line="276" w:lineRule="auto"/>
        <w:jc w:val="both"/>
        <w:rPr>
          <w:sz w:val="22"/>
          <w:szCs w:val="22"/>
        </w:rPr>
      </w:pPr>
      <w:r>
        <w:rPr>
          <w:sz w:val="22"/>
        </w:rPr>
        <w:t>ProjectBinder</w:t>
      </w:r>
    </w:p>
    <w:p w14:paraId="7B48CA08" w14:textId="77777777" w:rsidR="000164F2" w:rsidRPr="00441314" w:rsidRDefault="000164F2" w:rsidP="000164F2">
      <w:pPr>
        <w:spacing w:line="276" w:lineRule="auto"/>
        <w:jc w:val="both"/>
        <w:rPr>
          <w:sz w:val="22"/>
          <w:szCs w:val="22"/>
        </w:rPr>
      </w:pPr>
      <w:r>
        <w:rPr>
          <w:sz w:val="22"/>
        </w:rPr>
        <w:t xml:space="preserve">MES Partner </w:t>
      </w:r>
    </w:p>
    <w:p w14:paraId="327B951C" w14:textId="77777777" w:rsidR="000164F2" w:rsidRPr="00441314" w:rsidRDefault="000164F2" w:rsidP="000164F2">
      <w:pPr>
        <w:spacing w:line="276" w:lineRule="auto"/>
        <w:jc w:val="both"/>
        <w:rPr>
          <w:sz w:val="22"/>
          <w:szCs w:val="22"/>
        </w:rPr>
      </w:pPr>
      <w:r>
        <w:rPr>
          <w:sz w:val="22"/>
        </w:rPr>
        <w:t xml:space="preserve">T: </w:t>
      </w:r>
      <w:r w:rsidRPr="00084631">
        <w:rPr>
          <w:sz w:val="22"/>
          <w:szCs w:val="22"/>
        </w:rPr>
        <w:t>+45 5376 5014</w:t>
      </w:r>
    </w:p>
    <w:p w14:paraId="4A1424EB" w14:textId="499A7A98" w:rsidR="000164F2" w:rsidRPr="00441314" w:rsidRDefault="000164F2" w:rsidP="000164F2">
      <w:pPr>
        <w:spacing w:line="276" w:lineRule="auto"/>
        <w:jc w:val="both"/>
        <w:rPr>
          <w:sz w:val="22"/>
          <w:szCs w:val="22"/>
        </w:rPr>
      </w:pPr>
      <w:r>
        <w:rPr>
          <w:sz w:val="22"/>
        </w:rPr>
        <w:t xml:space="preserve">E-Mail: </w:t>
      </w:r>
      <w:hyperlink r:id="rId19" w:history="1">
        <w:r w:rsidRPr="00EF0309">
          <w:rPr>
            <w:rStyle w:val="Hyperlink"/>
            <w:sz w:val="22"/>
          </w:rPr>
          <w:t>david.gredal@projectbinder.eu</w:t>
        </w:r>
      </w:hyperlink>
      <w:r>
        <w:rPr>
          <w:sz w:val="22"/>
        </w:rPr>
        <w:t xml:space="preserve"> </w:t>
      </w:r>
    </w:p>
    <w:p w14:paraId="3AC77F11" w14:textId="64BD3C3C" w:rsidR="345BDABE" w:rsidRPr="000164F2" w:rsidRDefault="345BDABE" w:rsidP="345BDABE">
      <w:pPr>
        <w:rPr>
          <w:rFonts w:eastAsia="Arial" w:cs="Arial"/>
          <w:sz w:val="22"/>
          <w:szCs w:val="22"/>
          <w:highlight w:val="yellow"/>
        </w:rPr>
      </w:pPr>
    </w:p>
    <w:p w14:paraId="3C6A3058" w14:textId="153EACFF" w:rsidR="345BDABE" w:rsidRPr="00441314" w:rsidRDefault="345BDABE" w:rsidP="345BDABE">
      <w:pPr>
        <w:shd w:val="clear" w:color="auto" w:fill="FFFFFF" w:themeFill="background1"/>
        <w:spacing w:line="336" w:lineRule="auto"/>
        <w:rPr>
          <w:szCs w:val="24"/>
        </w:rPr>
      </w:pPr>
    </w:p>
    <w:sectPr w:rsidR="345BDABE" w:rsidRPr="00441314" w:rsidSect="00772C1A">
      <w:headerReference w:type="even" r:id="rId20"/>
      <w:headerReference w:type="default" r:id="rId21"/>
      <w:footerReference w:type="default" r:id="rId22"/>
      <w:headerReference w:type="first" r:id="rId23"/>
      <w:footerReference w:type="first" r:id="rId24"/>
      <w:type w:val="continuous"/>
      <w:pgSz w:w="11906" w:h="16838" w:code="9"/>
      <w:pgMar w:top="2041"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D98F5" w14:textId="77777777" w:rsidR="003B5FC9" w:rsidRDefault="003B5FC9">
      <w:r>
        <w:separator/>
      </w:r>
    </w:p>
  </w:endnote>
  <w:endnote w:type="continuationSeparator" w:id="0">
    <w:p w14:paraId="30A4F52B" w14:textId="77777777" w:rsidR="003B5FC9" w:rsidRDefault="003B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0ACC" w14:textId="4261B086" w:rsidR="00BA4B41" w:rsidRPr="00781C80" w:rsidRDefault="00BA4B41" w:rsidP="00BA4B41">
    <w:pPr>
      <w:pStyle w:val="Footer"/>
      <w:tabs>
        <w:tab w:val="clear" w:pos="4536"/>
        <w:tab w:val="clear" w:pos="9072"/>
        <w:tab w:val="center" w:pos="9070"/>
      </w:tabs>
      <w:rPr>
        <w:sz w:val="14"/>
        <w:szCs w:val="14"/>
        <w:lang w:val="en-US"/>
      </w:rPr>
    </w:pPr>
    <w:r w:rsidRPr="00BA4B41">
      <w:rPr>
        <w:sz w:val="14"/>
      </w:rPr>
      <w:fldChar w:fldCharType="begin"/>
    </w:r>
    <w:r w:rsidRPr="00781C80">
      <w:rPr>
        <w:sz w:val="14"/>
        <w:lang w:val="en-US"/>
      </w:rPr>
      <w:instrText xml:space="preserve"> FILENAME   \* MERGEFORMAT </w:instrText>
    </w:r>
    <w:r w:rsidRPr="00BA4B41">
      <w:rPr>
        <w:sz w:val="14"/>
      </w:rPr>
      <w:fldChar w:fldCharType="separate"/>
    </w:r>
    <w:r w:rsidR="00B2461F">
      <w:rPr>
        <w:sz w:val="14"/>
        <w:lang w:val="en-US"/>
      </w:rPr>
      <w:t>KoerberPharmaSoftware_NR_PAS-XSavvy-Sequence-Binder_de_20220819</w:t>
    </w:r>
    <w:r w:rsidRPr="00BA4B41">
      <w:rPr>
        <w:sz w:val="14"/>
      </w:rPr>
      <w:fldChar w:fldCharType="end"/>
    </w:r>
    <w:r w:rsidRPr="00781C80">
      <w:rPr>
        <w:sz w:val="14"/>
        <w:lang w:val="en-US"/>
      </w:rPr>
      <w:t xml:space="preserve"> &lt;Confidential&gt;</w:t>
    </w:r>
    <w:r w:rsidRPr="00781C80">
      <w:rPr>
        <w:sz w:val="14"/>
        <w:lang w:val="en-US"/>
      </w:rPr>
      <w:tab/>
    </w:r>
    <w:r w:rsidRPr="00BA4B41">
      <w:rPr>
        <w:sz w:val="14"/>
      </w:rPr>
      <w:fldChar w:fldCharType="begin"/>
    </w:r>
    <w:r w:rsidRPr="00781C80">
      <w:rPr>
        <w:sz w:val="14"/>
        <w:lang w:val="en-US"/>
      </w:rPr>
      <w:instrText xml:space="preserve"> PAGE   \* MERGEFORMAT </w:instrText>
    </w:r>
    <w:r w:rsidRPr="00BA4B41">
      <w:rPr>
        <w:sz w:val="14"/>
      </w:rPr>
      <w:fldChar w:fldCharType="separate"/>
    </w:r>
    <w:r w:rsidR="00B2461F" w:rsidRPr="00B2461F">
      <w:rPr>
        <w:lang w:val="en-US"/>
      </w:rPr>
      <w:t>3</w:t>
    </w:r>
    <w:r w:rsidRPr="00BA4B41">
      <w:rPr>
        <w:sz w:val="14"/>
      </w:rPr>
      <w:fldChar w:fldCharType="end"/>
    </w:r>
    <w:r w:rsidRPr="00781C80">
      <w:rPr>
        <w:sz w:val="14"/>
        <w:lang w:val="en-US"/>
      </w:rPr>
      <w:t>/</w:t>
    </w:r>
    <w:r w:rsidRPr="00BA4B41">
      <w:rPr>
        <w:sz w:val="14"/>
      </w:rPr>
      <w:fldChar w:fldCharType="begin"/>
    </w:r>
    <w:r w:rsidRPr="00781C80">
      <w:rPr>
        <w:sz w:val="14"/>
        <w:lang w:val="en-US"/>
      </w:rPr>
      <w:instrText xml:space="preserve"> NUMPAGES   \* MERGEFORMAT </w:instrText>
    </w:r>
    <w:r w:rsidRPr="00BA4B41">
      <w:rPr>
        <w:sz w:val="14"/>
      </w:rPr>
      <w:fldChar w:fldCharType="separate"/>
    </w:r>
    <w:r w:rsidR="00B2461F" w:rsidRPr="00B2461F">
      <w:rPr>
        <w:lang w:val="en-US"/>
      </w:rPr>
      <w:t>3</w:t>
    </w:r>
    <w:r w:rsidRPr="00BA4B41">
      <w:rPr>
        <w:sz w:val="14"/>
      </w:rPr>
      <w:fldChar w:fldCharType="end"/>
    </w:r>
  </w:p>
  <w:p w14:paraId="3DD70C73" w14:textId="2FB9D05F" w:rsidR="00BA4B41" w:rsidRPr="00781C80" w:rsidRDefault="00BA4B41" w:rsidP="00BA4B41">
    <w:pPr>
      <w:pStyle w:val="Footer"/>
      <w:rPr>
        <w:sz w:val="14"/>
        <w:szCs w:val="14"/>
        <w:lang w:val="en-US"/>
      </w:rPr>
    </w:pPr>
    <w:r w:rsidRPr="00BA4B41">
      <w:rPr>
        <w:sz w:val="14"/>
      </w:rPr>
      <w:fldChar w:fldCharType="begin"/>
    </w:r>
    <w:r w:rsidRPr="00BA4B41">
      <w:rPr>
        <w:sz w:val="14"/>
      </w:rPr>
      <w:instrText xml:space="preserve"> DATE \@ "d MMMM yyyy" </w:instrText>
    </w:r>
    <w:r w:rsidRPr="00BA4B41">
      <w:rPr>
        <w:sz w:val="14"/>
      </w:rPr>
      <w:fldChar w:fldCharType="separate"/>
    </w:r>
    <w:r w:rsidR="00B2461F">
      <w:rPr>
        <w:sz w:val="14"/>
      </w:rPr>
      <w:t>18 August 2022</w:t>
    </w:r>
    <w:r w:rsidRPr="00BA4B41">
      <w:rPr>
        <w:sz w:val="14"/>
        <w:szCs w:val="14"/>
      </w:rPr>
      <w:fldChar w:fldCharType="end"/>
    </w:r>
  </w:p>
  <w:p w14:paraId="7E057788" w14:textId="77777777" w:rsidR="00421347" w:rsidRPr="00781C80" w:rsidRDefault="00BA4B41" w:rsidP="00BA4B41">
    <w:pPr>
      <w:pStyle w:val="Footer"/>
      <w:rPr>
        <w:color w:val="9D968D" w:themeColor="accent3"/>
        <w:sz w:val="14"/>
        <w:szCs w:val="14"/>
        <w:lang w:val="en-US"/>
      </w:rPr>
    </w:pPr>
    <w:r w:rsidRPr="00781C80">
      <w:rPr>
        <w:color w:val="9D968D" w:themeColor="accent3"/>
        <w:sz w:val="14"/>
        <w:lang w:val="en-US"/>
      </w:rPr>
      <w:t xml:space="preserve">Copyright © 2022 Körber AG or its affiliates. All rights reserved. </w:t>
    </w:r>
    <w:r w:rsidRPr="00781C80">
      <w:rPr>
        <w:color w:val="9D968D" w:themeColor="accent3"/>
        <w:sz w:val="14"/>
        <w:lang w:val="en-US"/>
      </w:rPr>
      <w:br/>
      <w:t xml:space="preserve">This document and all information therein are provided in confidence and may not be disclosed </w:t>
    </w:r>
    <w:r w:rsidRPr="00781C80">
      <w:rPr>
        <w:color w:val="9D968D" w:themeColor="accent3"/>
        <w:sz w:val="14"/>
        <w:lang w:val="en-US"/>
      </w:rPr>
      <w:br/>
      <w:t>to any third party without the express written permission of the disclosing party.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82BC" w14:textId="6E890D8C" w:rsidR="00BA4B41" w:rsidRPr="00781C80" w:rsidRDefault="00BA4B41" w:rsidP="00BA4B41">
    <w:pPr>
      <w:pStyle w:val="Footer"/>
      <w:tabs>
        <w:tab w:val="clear" w:pos="4536"/>
        <w:tab w:val="clear" w:pos="9072"/>
        <w:tab w:val="center" w:pos="9070"/>
      </w:tabs>
      <w:rPr>
        <w:sz w:val="14"/>
        <w:szCs w:val="14"/>
        <w:lang w:val="en-US"/>
      </w:rPr>
    </w:pPr>
    <w:r w:rsidRPr="00BA4B41">
      <w:rPr>
        <w:sz w:val="14"/>
      </w:rPr>
      <w:fldChar w:fldCharType="begin"/>
    </w:r>
    <w:r w:rsidRPr="00781C80">
      <w:rPr>
        <w:sz w:val="14"/>
        <w:lang w:val="en-US"/>
      </w:rPr>
      <w:instrText xml:space="preserve"> FILENAME   \* MERGEFORMAT </w:instrText>
    </w:r>
    <w:r w:rsidRPr="00BA4B41">
      <w:rPr>
        <w:sz w:val="14"/>
      </w:rPr>
      <w:fldChar w:fldCharType="separate"/>
    </w:r>
    <w:r w:rsidR="00B2461F">
      <w:rPr>
        <w:sz w:val="14"/>
        <w:lang w:val="en-US"/>
      </w:rPr>
      <w:t>KoerberPharmaSoftware_NR_PAS-XSavvy-Sequence-Binder_de_20220819</w:t>
    </w:r>
    <w:r w:rsidRPr="00BA4B41">
      <w:rPr>
        <w:sz w:val="14"/>
      </w:rPr>
      <w:fldChar w:fldCharType="end"/>
    </w:r>
    <w:r w:rsidRPr="00781C80">
      <w:rPr>
        <w:sz w:val="14"/>
        <w:lang w:val="en-US"/>
      </w:rPr>
      <w:t>, &lt;Confidential&gt;</w:t>
    </w:r>
    <w:r w:rsidRPr="00781C80">
      <w:rPr>
        <w:sz w:val="14"/>
        <w:lang w:val="en-US"/>
      </w:rPr>
      <w:tab/>
    </w:r>
    <w:r w:rsidRPr="00BA4B41">
      <w:rPr>
        <w:sz w:val="14"/>
      </w:rPr>
      <w:fldChar w:fldCharType="begin"/>
    </w:r>
    <w:r w:rsidRPr="00781C80">
      <w:rPr>
        <w:sz w:val="14"/>
        <w:lang w:val="en-US"/>
      </w:rPr>
      <w:instrText xml:space="preserve"> PAGE   \* MERGEFORMAT </w:instrText>
    </w:r>
    <w:r w:rsidRPr="00BA4B41">
      <w:rPr>
        <w:sz w:val="14"/>
      </w:rPr>
      <w:fldChar w:fldCharType="separate"/>
    </w:r>
    <w:r w:rsidR="00B2461F" w:rsidRPr="00B2461F">
      <w:rPr>
        <w:lang w:val="en-US"/>
      </w:rPr>
      <w:t>1</w:t>
    </w:r>
    <w:r w:rsidRPr="00BA4B41">
      <w:rPr>
        <w:sz w:val="14"/>
      </w:rPr>
      <w:fldChar w:fldCharType="end"/>
    </w:r>
    <w:r w:rsidRPr="00781C80">
      <w:rPr>
        <w:sz w:val="14"/>
        <w:lang w:val="en-US"/>
      </w:rPr>
      <w:t>/</w:t>
    </w:r>
    <w:r w:rsidRPr="00BA4B41">
      <w:rPr>
        <w:sz w:val="14"/>
      </w:rPr>
      <w:fldChar w:fldCharType="begin"/>
    </w:r>
    <w:r w:rsidRPr="00781C80">
      <w:rPr>
        <w:sz w:val="14"/>
        <w:lang w:val="en-US"/>
      </w:rPr>
      <w:instrText xml:space="preserve"> NUMPAGES   \* MERGEFORMAT </w:instrText>
    </w:r>
    <w:r w:rsidRPr="00BA4B41">
      <w:rPr>
        <w:sz w:val="14"/>
      </w:rPr>
      <w:fldChar w:fldCharType="separate"/>
    </w:r>
    <w:r w:rsidR="00B2461F" w:rsidRPr="00B2461F">
      <w:rPr>
        <w:lang w:val="en-US"/>
      </w:rPr>
      <w:t>3</w:t>
    </w:r>
    <w:r w:rsidRPr="00BA4B41">
      <w:rPr>
        <w:sz w:val="14"/>
      </w:rPr>
      <w:fldChar w:fldCharType="end"/>
    </w:r>
  </w:p>
  <w:p w14:paraId="3A152217" w14:textId="2DEFE5D3" w:rsidR="00BA4B41" w:rsidRPr="00781C80" w:rsidRDefault="00BA4B41" w:rsidP="00BA4B41">
    <w:pPr>
      <w:pStyle w:val="Footer"/>
      <w:rPr>
        <w:sz w:val="14"/>
        <w:szCs w:val="14"/>
        <w:lang w:val="en-US"/>
      </w:rPr>
    </w:pPr>
    <w:r w:rsidRPr="00BA4B41">
      <w:rPr>
        <w:sz w:val="14"/>
      </w:rPr>
      <w:fldChar w:fldCharType="begin"/>
    </w:r>
    <w:r w:rsidRPr="00BA4B41">
      <w:rPr>
        <w:sz w:val="14"/>
      </w:rPr>
      <w:instrText xml:space="preserve"> DATE \@ "d MMMM yyyy" </w:instrText>
    </w:r>
    <w:r w:rsidRPr="00BA4B41">
      <w:rPr>
        <w:sz w:val="14"/>
      </w:rPr>
      <w:fldChar w:fldCharType="separate"/>
    </w:r>
    <w:r w:rsidR="00B2461F">
      <w:rPr>
        <w:sz w:val="14"/>
      </w:rPr>
      <w:t>18 August 2022</w:t>
    </w:r>
    <w:r w:rsidRPr="00BA4B41">
      <w:rPr>
        <w:sz w:val="14"/>
        <w:szCs w:val="14"/>
      </w:rPr>
      <w:fldChar w:fldCharType="end"/>
    </w:r>
  </w:p>
  <w:p w14:paraId="57C9A43F" w14:textId="77777777" w:rsidR="00651828" w:rsidRPr="00781C80" w:rsidRDefault="00BA4B41" w:rsidP="00BA4B41">
    <w:pPr>
      <w:pStyle w:val="Footer"/>
      <w:rPr>
        <w:color w:val="9D968D" w:themeColor="accent3"/>
        <w:sz w:val="14"/>
        <w:szCs w:val="14"/>
        <w:lang w:val="en-US"/>
      </w:rPr>
    </w:pPr>
    <w:r w:rsidRPr="00781C80">
      <w:rPr>
        <w:color w:val="9D968D" w:themeColor="accent3"/>
        <w:sz w:val="14"/>
        <w:lang w:val="en-US"/>
      </w:rPr>
      <w:t xml:space="preserve">Copyright © 2022 Körber AG or its affiliates. All rights reserved. </w:t>
    </w:r>
    <w:r w:rsidRPr="00781C80">
      <w:rPr>
        <w:color w:val="9D968D" w:themeColor="accent3"/>
        <w:sz w:val="14"/>
        <w:lang w:val="en-US"/>
      </w:rPr>
      <w:br/>
      <w:t xml:space="preserve">This document and all information therein are provided in confidence and may not be disclosed </w:t>
    </w:r>
    <w:r w:rsidRPr="00781C80">
      <w:rPr>
        <w:color w:val="9D968D" w:themeColor="accent3"/>
        <w:sz w:val="14"/>
        <w:lang w:val="en-US"/>
      </w:rPr>
      <w:br/>
      <w:t>to any third party without the express written permission of the disclosing 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719D" w14:textId="77777777" w:rsidR="003B5FC9" w:rsidRDefault="003B5FC9">
      <w:r>
        <w:separator/>
      </w:r>
    </w:p>
  </w:footnote>
  <w:footnote w:type="continuationSeparator" w:id="0">
    <w:p w14:paraId="48646E23" w14:textId="77777777" w:rsidR="003B5FC9" w:rsidRDefault="003B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088B"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7B74" w14:textId="77777777" w:rsidR="004712E8" w:rsidRDefault="00BA4B41">
    <w:pPr>
      <w:pStyle w:val="Header"/>
    </w:pPr>
    <w:r>
      <w:rPr>
        <w:sz w:val="40"/>
        <w:lang w:val="en-US" w:eastAsia="en-US"/>
      </w:rPr>
      <w:drawing>
        <wp:anchor distT="0" distB="0" distL="114300" distR="114300" simplePos="0" relativeHeight="251664384" behindDoc="1" locked="0" layoutInCell="1" allowOverlap="1" wp14:anchorId="4939D063" wp14:editId="49FC42CD">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155E" w14:textId="77777777" w:rsidR="00131F95" w:rsidRPr="00B43C58" w:rsidRDefault="008B6727" w:rsidP="00B43C58">
    <w:pPr>
      <w:pStyle w:val="Header"/>
      <w:jc w:val="right"/>
      <w:rPr>
        <w:color w:val="595959" w:themeColor="text1" w:themeTint="A6"/>
        <w:spacing w:val="20"/>
        <w:sz w:val="40"/>
        <w:szCs w:val="40"/>
      </w:rPr>
    </w:pPr>
    <w:r>
      <w:rPr>
        <w:sz w:val="40"/>
        <w:lang w:val="en-US" w:eastAsia="en-US"/>
      </w:rPr>
      <w:drawing>
        <wp:anchor distT="0" distB="0" distL="114300" distR="114300" simplePos="0" relativeHeight="251662336" behindDoc="0" locked="0" layoutInCell="1" allowOverlap="1" wp14:anchorId="6D9B8E55" wp14:editId="03B0473F">
          <wp:simplePos x="0" y="0"/>
          <wp:positionH relativeFrom="margin">
            <wp:posOffset>-70436</wp:posOffset>
          </wp:positionH>
          <wp:positionV relativeFrom="page">
            <wp:posOffset>323557</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B4"/>
    <w:rsid w:val="000119B9"/>
    <w:rsid w:val="000123DC"/>
    <w:rsid w:val="000127C0"/>
    <w:rsid w:val="000164F2"/>
    <w:rsid w:val="0002401C"/>
    <w:rsid w:val="00025A5E"/>
    <w:rsid w:val="00044325"/>
    <w:rsid w:val="000501EE"/>
    <w:rsid w:val="00052F2C"/>
    <w:rsid w:val="0007065A"/>
    <w:rsid w:val="00086C24"/>
    <w:rsid w:val="00092EDF"/>
    <w:rsid w:val="000939CC"/>
    <w:rsid w:val="00095115"/>
    <w:rsid w:val="000966CF"/>
    <w:rsid w:val="00096DF2"/>
    <w:rsid w:val="00097702"/>
    <w:rsid w:val="000A5CE4"/>
    <w:rsid w:val="000B585B"/>
    <w:rsid w:val="000C3C7E"/>
    <w:rsid w:val="000D382C"/>
    <w:rsid w:val="000E1C24"/>
    <w:rsid w:val="000E245B"/>
    <w:rsid w:val="000E3F60"/>
    <w:rsid w:val="000E71D7"/>
    <w:rsid w:val="000F4BA0"/>
    <w:rsid w:val="000F581D"/>
    <w:rsid w:val="000F7A79"/>
    <w:rsid w:val="001112F6"/>
    <w:rsid w:val="001163E3"/>
    <w:rsid w:val="00122F2B"/>
    <w:rsid w:val="00123660"/>
    <w:rsid w:val="001269B9"/>
    <w:rsid w:val="00131F95"/>
    <w:rsid w:val="00132D80"/>
    <w:rsid w:val="0014322E"/>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5A84"/>
    <w:rsid w:val="002228D1"/>
    <w:rsid w:val="00224B07"/>
    <w:rsid w:val="00225B4C"/>
    <w:rsid w:val="00225B87"/>
    <w:rsid w:val="00231277"/>
    <w:rsid w:val="0023519B"/>
    <w:rsid w:val="00237D0E"/>
    <w:rsid w:val="00241DD5"/>
    <w:rsid w:val="0024425A"/>
    <w:rsid w:val="002518D3"/>
    <w:rsid w:val="00251B0F"/>
    <w:rsid w:val="00252B89"/>
    <w:rsid w:val="00253260"/>
    <w:rsid w:val="00260AAD"/>
    <w:rsid w:val="00261712"/>
    <w:rsid w:val="002646F9"/>
    <w:rsid w:val="00296A56"/>
    <w:rsid w:val="002F13AF"/>
    <w:rsid w:val="002F2CC6"/>
    <w:rsid w:val="002F61AB"/>
    <w:rsid w:val="0030275A"/>
    <w:rsid w:val="00306AF1"/>
    <w:rsid w:val="003114B8"/>
    <w:rsid w:val="00312B79"/>
    <w:rsid w:val="00317242"/>
    <w:rsid w:val="003267F7"/>
    <w:rsid w:val="003323B1"/>
    <w:rsid w:val="00333730"/>
    <w:rsid w:val="0033640F"/>
    <w:rsid w:val="003409C6"/>
    <w:rsid w:val="00354E69"/>
    <w:rsid w:val="0035566F"/>
    <w:rsid w:val="003558C9"/>
    <w:rsid w:val="003631C6"/>
    <w:rsid w:val="00367F03"/>
    <w:rsid w:val="003750D6"/>
    <w:rsid w:val="00377648"/>
    <w:rsid w:val="00386FB2"/>
    <w:rsid w:val="00393CA5"/>
    <w:rsid w:val="00394622"/>
    <w:rsid w:val="003A0BC8"/>
    <w:rsid w:val="003A152D"/>
    <w:rsid w:val="003A6817"/>
    <w:rsid w:val="003B3CAC"/>
    <w:rsid w:val="003B4777"/>
    <w:rsid w:val="003B5FC9"/>
    <w:rsid w:val="003C4423"/>
    <w:rsid w:val="003C54C0"/>
    <w:rsid w:val="003D23C8"/>
    <w:rsid w:val="003F656A"/>
    <w:rsid w:val="004004D6"/>
    <w:rsid w:val="00401BCF"/>
    <w:rsid w:val="00407303"/>
    <w:rsid w:val="00417F37"/>
    <w:rsid w:val="00421347"/>
    <w:rsid w:val="00425977"/>
    <w:rsid w:val="0043131F"/>
    <w:rsid w:val="00436D25"/>
    <w:rsid w:val="00441314"/>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504A9"/>
    <w:rsid w:val="005634D5"/>
    <w:rsid w:val="00564ADD"/>
    <w:rsid w:val="00566418"/>
    <w:rsid w:val="00573B12"/>
    <w:rsid w:val="00576B3B"/>
    <w:rsid w:val="0058350B"/>
    <w:rsid w:val="00591616"/>
    <w:rsid w:val="005A4F2A"/>
    <w:rsid w:val="005C20AB"/>
    <w:rsid w:val="005E0E77"/>
    <w:rsid w:val="005F29F1"/>
    <w:rsid w:val="006029E3"/>
    <w:rsid w:val="00611AEC"/>
    <w:rsid w:val="00615216"/>
    <w:rsid w:val="00616B33"/>
    <w:rsid w:val="006224FA"/>
    <w:rsid w:val="0062598D"/>
    <w:rsid w:val="0064798F"/>
    <w:rsid w:val="0065030C"/>
    <w:rsid w:val="00651240"/>
    <w:rsid w:val="00651828"/>
    <w:rsid w:val="00655E28"/>
    <w:rsid w:val="006620D5"/>
    <w:rsid w:val="00671E96"/>
    <w:rsid w:val="00676101"/>
    <w:rsid w:val="00680C92"/>
    <w:rsid w:val="00681C86"/>
    <w:rsid w:val="00686616"/>
    <w:rsid w:val="00687A7A"/>
    <w:rsid w:val="006915A5"/>
    <w:rsid w:val="006A3F29"/>
    <w:rsid w:val="006C2861"/>
    <w:rsid w:val="006D0DCF"/>
    <w:rsid w:val="006D4C7E"/>
    <w:rsid w:val="006D5FA4"/>
    <w:rsid w:val="006D7B47"/>
    <w:rsid w:val="00706615"/>
    <w:rsid w:val="00706AE5"/>
    <w:rsid w:val="007231AA"/>
    <w:rsid w:val="00723605"/>
    <w:rsid w:val="00727EAC"/>
    <w:rsid w:val="00731EF3"/>
    <w:rsid w:val="00743CF5"/>
    <w:rsid w:val="007441AC"/>
    <w:rsid w:val="00744701"/>
    <w:rsid w:val="007461B8"/>
    <w:rsid w:val="0075037D"/>
    <w:rsid w:val="00752275"/>
    <w:rsid w:val="007538FA"/>
    <w:rsid w:val="00756165"/>
    <w:rsid w:val="00761ADB"/>
    <w:rsid w:val="00770ECF"/>
    <w:rsid w:val="00772C1A"/>
    <w:rsid w:val="00781C80"/>
    <w:rsid w:val="00784F56"/>
    <w:rsid w:val="007A2055"/>
    <w:rsid w:val="007A5FFF"/>
    <w:rsid w:val="007A72E9"/>
    <w:rsid w:val="007B25F1"/>
    <w:rsid w:val="007B4C3C"/>
    <w:rsid w:val="007E3285"/>
    <w:rsid w:val="00804B35"/>
    <w:rsid w:val="0082451E"/>
    <w:rsid w:val="0083354B"/>
    <w:rsid w:val="008568F9"/>
    <w:rsid w:val="00865D48"/>
    <w:rsid w:val="0087091C"/>
    <w:rsid w:val="00870B64"/>
    <w:rsid w:val="0087269C"/>
    <w:rsid w:val="0087432E"/>
    <w:rsid w:val="0088350C"/>
    <w:rsid w:val="008866B7"/>
    <w:rsid w:val="00891C0A"/>
    <w:rsid w:val="00893413"/>
    <w:rsid w:val="008940E1"/>
    <w:rsid w:val="008969D4"/>
    <w:rsid w:val="008A5B4B"/>
    <w:rsid w:val="008B0A9B"/>
    <w:rsid w:val="008B2044"/>
    <w:rsid w:val="008B5F55"/>
    <w:rsid w:val="008B6727"/>
    <w:rsid w:val="008C04BF"/>
    <w:rsid w:val="008C4915"/>
    <w:rsid w:val="008C7D73"/>
    <w:rsid w:val="008D19EE"/>
    <w:rsid w:val="008D3C5F"/>
    <w:rsid w:val="009055E1"/>
    <w:rsid w:val="009114EC"/>
    <w:rsid w:val="00923B23"/>
    <w:rsid w:val="009267CD"/>
    <w:rsid w:val="00926A48"/>
    <w:rsid w:val="0092706B"/>
    <w:rsid w:val="00932502"/>
    <w:rsid w:val="0093268B"/>
    <w:rsid w:val="009367B5"/>
    <w:rsid w:val="00947913"/>
    <w:rsid w:val="009564D8"/>
    <w:rsid w:val="0096257B"/>
    <w:rsid w:val="00965B96"/>
    <w:rsid w:val="0098131A"/>
    <w:rsid w:val="0098382C"/>
    <w:rsid w:val="00984090"/>
    <w:rsid w:val="00986B7A"/>
    <w:rsid w:val="009B0742"/>
    <w:rsid w:val="009B440E"/>
    <w:rsid w:val="009C5B3D"/>
    <w:rsid w:val="009D1D1B"/>
    <w:rsid w:val="009D48A4"/>
    <w:rsid w:val="009D4A6F"/>
    <w:rsid w:val="009E097B"/>
    <w:rsid w:val="009E5A0A"/>
    <w:rsid w:val="009F1350"/>
    <w:rsid w:val="00A01132"/>
    <w:rsid w:val="00A01DE1"/>
    <w:rsid w:val="00A249C1"/>
    <w:rsid w:val="00A264E4"/>
    <w:rsid w:val="00A31A4C"/>
    <w:rsid w:val="00A33313"/>
    <w:rsid w:val="00A3621D"/>
    <w:rsid w:val="00A41C4A"/>
    <w:rsid w:val="00A448C2"/>
    <w:rsid w:val="00A478E3"/>
    <w:rsid w:val="00A53E81"/>
    <w:rsid w:val="00A56C86"/>
    <w:rsid w:val="00A603D7"/>
    <w:rsid w:val="00A6436A"/>
    <w:rsid w:val="00A665AA"/>
    <w:rsid w:val="00A71A72"/>
    <w:rsid w:val="00A74CE1"/>
    <w:rsid w:val="00A840E6"/>
    <w:rsid w:val="00A858AA"/>
    <w:rsid w:val="00A93709"/>
    <w:rsid w:val="00A93C8F"/>
    <w:rsid w:val="00AA2C5E"/>
    <w:rsid w:val="00AC17CE"/>
    <w:rsid w:val="00AD70F8"/>
    <w:rsid w:val="00AD790A"/>
    <w:rsid w:val="00AE5A61"/>
    <w:rsid w:val="00AE7A09"/>
    <w:rsid w:val="00AF259F"/>
    <w:rsid w:val="00AF4BC8"/>
    <w:rsid w:val="00AF599D"/>
    <w:rsid w:val="00B03FB4"/>
    <w:rsid w:val="00B1218E"/>
    <w:rsid w:val="00B16CCF"/>
    <w:rsid w:val="00B2461F"/>
    <w:rsid w:val="00B24FF3"/>
    <w:rsid w:val="00B27821"/>
    <w:rsid w:val="00B3027B"/>
    <w:rsid w:val="00B350E8"/>
    <w:rsid w:val="00B3630A"/>
    <w:rsid w:val="00B43C58"/>
    <w:rsid w:val="00B57771"/>
    <w:rsid w:val="00B65E81"/>
    <w:rsid w:val="00B71143"/>
    <w:rsid w:val="00B72819"/>
    <w:rsid w:val="00B7770B"/>
    <w:rsid w:val="00B9277C"/>
    <w:rsid w:val="00B97215"/>
    <w:rsid w:val="00BA24CE"/>
    <w:rsid w:val="00BA4B41"/>
    <w:rsid w:val="00BB3C58"/>
    <w:rsid w:val="00BC2B8E"/>
    <w:rsid w:val="00BC510D"/>
    <w:rsid w:val="00C01284"/>
    <w:rsid w:val="00C05401"/>
    <w:rsid w:val="00C05BB3"/>
    <w:rsid w:val="00C06E7E"/>
    <w:rsid w:val="00C07D05"/>
    <w:rsid w:val="00C109A2"/>
    <w:rsid w:val="00C35759"/>
    <w:rsid w:val="00C37FAD"/>
    <w:rsid w:val="00C51928"/>
    <w:rsid w:val="00C777CC"/>
    <w:rsid w:val="00C914C7"/>
    <w:rsid w:val="00C929EC"/>
    <w:rsid w:val="00CA1E09"/>
    <w:rsid w:val="00CB4656"/>
    <w:rsid w:val="00CB4F2F"/>
    <w:rsid w:val="00CB738C"/>
    <w:rsid w:val="00CC7270"/>
    <w:rsid w:val="00CC771F"/>
    <w:rsid w:val="00CF6837"/>
    <w:rsid w:val="00D10C7D"/>
    <w:rsid w:val="00D113A6"/>
    <w:rsid w:val="00D13525"/>
    <w:rsid w:val="00D34A8A"/>
    <w:rsid w:val="00D46B62"/>
    <w:rsid w:val="00D55EB7"/>
    <w:rsid w:val="00D663B2"/>
    <w:rsid w:val="00D72498"/>
    <w:rsid w:val="00D724EA"/>
    <w:rsid w:val="00D75923"/>
    <w:rsid w:val="00D80237"/>
    <w:rsid w:val="00D83A39"/>
    <w:rsid w:val="00D85F74"/>
    <w:rsid w:val="00D87136"/>
    <w:rsid w:val="00D919F2"/>
    <w:rsid w:val="00D926A7"/>
    <w:rsid w:val="00D966C5"/>
    <w:rsid w:val="00DA4C69"/>
    <w:rsid w:val="00DC5071"/>
    <w:rsid w:val="00DD05B6"/>
    <w:rsid w:val="00DE79D3"/>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E3E07"/>
    <w:rsid w:val="00EF1F3E"/>
    <w:rsid w:val="00EF3810"/>
    <w:rsid w:val="00F06BC3"/>
    <w:rsid w:val="00F10216"/>
    <w:rsid w:val="00F133C9"/>
    <w:rsid w:val="00F138D9"/>
    <w:rsid w:val="00F240FE"/>
    <w:rsid w:val="00F42CD6"/>
    <w:rsid w:val="00F433AD"/>
    <w:rsid w:val="00F45111"/>
    <w:rsid w:val="00F56B4D"/>
    <w:rsid w:val="00F57A49"/>
    <w:rsid w:val="00F63A6B"/>
    <w:rsid w:val="00F82434"/>
    <w:rsid w:val="00F83283"/>
    <w:rsid w:val="00F86E16"/>
    <w:rsid w:val="00F87921"/>
    <w:rsid w:val="00F908C6"/>
    <w:rsid w:val="00F9512C"/>
    <w:rsid w:val="00F97515"/>
    <w:rsid w:val="00FA1E2C"/>
    <w:rsid w:val="00FA574D"/>
    <w:rsid w:val="00FB27E5"/>
    <w:rsid w:val="00FC0A81"/>
    <w:rsid w:val="00FD1F46"/>
    <w:rsid w:val="00FD523F"/>
    <w:rsid w:val="00FD6634"/>
    <w:rsid w:val="00FD7776"/>
    <w:rsid w:val="00FE018C"/>
    <w:rsid w:val="00FE0B53"/>
    <w:rsid w:val="00FE65D2"/>
    <w:rsid w:val="00FF15E6"/>
    <w:rsid w:val="00FF5291"/>
    <w:rsid w:val="146652C9"/>
    <w:rsid w:val="2282DD77"/>
    <w:rsid w:val="345BDABE"/>
    <w:rsid w:val="4418D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D4CE82"/>
  <w15:docId w15:val="{50B8D11A-BD13-4F0A-9A6E-F49609DB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uiPriority w:val="99"/>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rPr>
      <w:lang w:val="de-DE"/>
    </w:rPr>
  </w:style>
  <w:style w:type="character" w:customStyle="1" w:styleId="postbody">
    <w:name w:val="postbody"/>
    <w:basedOn w:val="DefaultParagraphFont"/>
    <w:rsid w:val="00194CF7"/>
    <w:rPr>
      <w:lang w:val="de-DE"/>
    </w:rPr>
  </w:style>
  <w:style w:type="character" w:customStyle="1" w:styleId="HeaderChar">
    <w:name w:val="Header Char"/>
    <w:basedOn w:val="DefaultParagraphFont"/>
    <w:link w:val="Header"/>
    <w:rsid w:val="00AA2C5E"/>
    <w:rPr>
      <w:rFonts w:ascii="Arial" w:hAnsi="Arial" w:cs="Arial"/>
      <w:noProof/>
      <w:sz w:val="22"/>
      <w:szCs w:val="24"/>
      <w:lang w:val="de-DE"/>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lang w:val="de-DE"/>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lang w:val="de-DE"/>
    </w:rPr>
  </w:style>
  <w:style w:type="character" w:styleId="Strong">
    <w:name w:val="Strong"/>
    <w:basedOn w:val="DefaultParagraphFont"/>
    <w:uiPriority w:val="22"/>
    <w:qFormat/>
    <w:rsid w:val="00CB738C"/>
    <w:rPr>
      <w:b/>
      <w:bCs/>
      <w:lang w:val="de-DE"/>
    </w:rPr>
  </w:style>
  <w:style w:type="character" w:customStyle="1" w:styleId="Heading2Char">
    <w:name w:val="Heading 2 Char"/>
    <w:basedOn w:val="DefaultParagraphFont"/>
    <w:link w:val="Heading2"/>
    <w:rsid w:val="0035566F"/>
    <w:rPr>
      <w:rFonts w:ascii="Arial" w:hAnsi="Arial"/>
      <w:sz w:val="22"/>
      <w:lang w:val="de-DE"/>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uiPriority w:val="99"/>
    <w:rsid w:val="003A6817"/>
    <w:rPr>
      <w:rFonts w:ascii="Arial" w:hAnsi="Arial" w:cs="Arial"/>
      <w:noProof/>
      <w:sz w:val="22"/>
      <w:szCs w:val="24"/>
      <w:lang w:val="de-DE"/>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lang w:val="de-DE"/>
    </w:rPr>
  </w:style>
  <w:style w:type="character" w:styleId="FollowedHyperlink">
    <w:name w:val="FollowedHyperlink"/>
    <w:basedOn w:val="DefaultParagraphFont"/>
    <w:uiPriority w:val="99"/>
    <w:semiHidden/>
    <w:unhideWhenUsed/>
    <w:rsid w:val="000123DC"/>
    <w:rPr>
      <w:color w:val="0060FF" w:themeColor="followedHyperlink"/>
      <w:u w:val="single"/>
      <w:lang w:val="de-D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lang w:val="de-DE"/>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lang w:val="de-DE"/>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lang w:val="de-DE"/>
    </w:rPr>
  </w:style>
  <w:style w:type="character" w:styleId="PlaceholderText">
    <w:name w:val="Placeholder Text"/>
    <w:basedOn w:val="DefaultParagraphFont"/>
    <w:uiPriority w:val="99"/>
    <w:unhideWhenUsed/>
    <w:rsid w:val="00123660"/>
    <w:rPr>
      <w:color w:val="808080"/>
      <w:lang w:val="de-DE"/>
    </w:rPr>
  </w:style>
  <w:style w:type="paragraph" w:customStyle="1" w:styleId="Small">
    <w:name w:val="Small"/>
    <w:basedOn w:val="Normal"/>
    <w:qFormat/>
    <w:rsid w:val="00687A7A"/>
    <w:pPr>
      <w:spacing w:after="160" w:line="290" w:lineRule="auto"/>
    </w:pPr>
    <w:rPr>
      <w:rFonts w:eastAsia="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114836650">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JBarberio@Sequenceqc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irk.ebbecke@koerbe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jectbinder.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quenceqcs.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david.gredal@projectbinder.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oerber-pharma.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a_focke\AppData\Local\Temp\Templafy\WordVsto\Betreffzeile_%20Arial%20Bold%2010%20pt.dotx" TargetMode="External"/></Relationship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required":false,"placeholder":"Head","lines":1,"shareValue":false,"type":"textBox","name":"Head","label":"Head"},{"required":true,"shareValue":false,"type":"datePicker","name":"Date","label":"Date"}],"formDataEntries":[{"name":"Head","value":"2JMtS+kMTQf6kQNFkTqhabxl1xRAkwvGcdeSmNjhdEY="},{"name":"Date","value":"3zbXLd+vs1gCpA6yZl2W4Q=="}]}]]></TemplafyFormConfiguration>
</file>

<file path=customXml/item2.xml><?xml version="1.0" encoding="utf-8"?>
<TemplafyTemplateConfiguration><![CDATA[{"elementsMetadata":[{"elementConfiguration":{"binding":"{{Form.Head}}","removeAndKeepContent":false,"disableUpdates":false,"type":"text"},"type":"richTextContentControl","id":"03e91b1b-f6e7-4945-af64-037021f88965"},{"elementConfiguration":{"binding":"{{FormatDateTime(Form.Date,\"dd MMM yyyy\",\"en-US\")}}","removeAndKeepContent":false,"disableUpdates":false,"type":"text"},"type":"richTextContentControl","id":"dafec61e-9b41-4774-a377-79553a994341"}],"transformationConfigurations":[{"language":"en-US","disableUpdates":false,"type":"proofingLanguage"}],"templateName":"Press release","templateDescription":"","enableDocumentContentUpdater":tru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3EBD4B2CB5DBB340A563E0D2C0EB2799" ma:contentTypeVersion="31" ma:contentTypeDescription="Ein neues Dokument erstellen." ma:contentTypeScope="" ma:versionID="837e5ed39981098d4fedfed1be9991da">
  <xsd:schema xmlns:xsd="http://www.w3.org/2001/XMLSchema" xmlns:xs="http://www.w3.org/2001/XMLSchema" xmlns:p="http://schemas.microsoft.com/office/2006/metadata/properties" xmlns:ns2="8ea1f6b9-a303-4941-b04d-1bde4d75660f" xmlns:ns3="ef4dd3f6-381e-4930-8903-d0e97135a788" xmlns:ns4="d9194190-6b00-4667-af3e-e8947d67ed7f" targetNamespace="http://schemas.microsoft.com/office/2006/metadata/properties" ma:root="true" ma:fieldsID="1436fe06ef5180d401fe386731eb024c" ns2:_="" ns3:_="" ns4:_="">
    <xsd:import namespace="8ea1f6b9-a303-4941-b04d-1bde4d75660f"/>
    <xsd:import namespace="ef4dd3f6-381e-4930-8903-d0e97135a788"/>
    <xsd:import namespace="d9194190-6b00-4667-af3e-e8947d67e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1f6b9-a303-4941-b04d-1bde4d75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dd3f6-381e-4930-8903-d0e97135a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4190-6b00-4667-af3e-e8947d67ed7f"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194190-6b00-4667-af3e-e8947d67ed7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1505-0B4D-40E8-B5E5-6371AC40265A}">
  <ds:schemaRefs/>
</ds:datastoreItem>
</file>

<file path=customXml/itemProps2.xml><?xml version="1.0" encoding="utf-8"?>
<ds:datastoreItem xmlns:ds="http://schemas.openxmlformats.org/officeDocument/2006/customXml" ds:itemID="{2F357409-D278-4971-8E3F-31CF5A6B5167}">
  <ds:schemaRefs/>
</ds:datastoreItem>
</file>

<file path=customXml/itemProps3.xml><?xml version="1.0" encoding="utf-8"?>
<ds:datastoreItem xmlns:ds="http://schemas.openxmlformats.org/officeDocument/2006/customXml" ds:itemID="{14AD83E1-CBDD-43D9-9389-0FD5A6F8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1f6b9-a303-4941-b04d-1bde4d75660f"/>
    <ds:schemaRef ds:uri="ef4dd3f6-381e-4930-8903-d0e97135a788"/>
    <ds:schemaRef ds:uri="d9194190-6b00-4667-af3e-e8947d67e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FD063-102B-44F2-B9CF-CC08243B2AB9}">
  <ds:schemaRefs>
    <ds:schemaRef ds:uri="d9194190-6b00-4667-af3e-e8947d67ed7f"/>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ef4dd3f6-381e-4930-8903-d0e97135a788"/>
    <ds:schemaRef ds:uri="8ea1f6b9-a303-4941-b04d-1bde4d75660f"/>
    <ds:schemaRef ds:uri="http://purl.org/dc/dcmitype/"/>
  </ds:schemaRefs>
</ds:datastoreItem>
</file>

<file path=customXml/itemProps5.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6.xml><?xml version="1.0" encoding="utf-8"?>
<ds:datastoreItem xmlns:ds="http://schemas.openxmlformats.org/officeDocument/2006/customXml" ds:itemID="{E6FE4441-A470-4BCF-97FB-6CBC509F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3</Pages>
  <Words>631</Words>
  <Characters>4845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Betreffzeile: Arial Bold 10 pt</vt:lpstr>
    </vt:vector>
  </TitlesOfParts>
  <Manager/>
  <Company>Körber Pharma Software GmbH</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Svea Focke</dc:creator>
  <cp:keywords/>
  <dc:description/>
  <cp:lastModifiedBy>Svea Focke</cp:lastModifiedBy>
  <cp:revision>26</cp:revision>
  <cp:lastPrinted>2022-08-18T14:06:00Z</cp:lastPrinted>
  <dcterms:created xsi:type="dcterms:W3CDTF">2022-08-01T06:57:00Z</dcterms:created>
  <dcterms:modified xsi:type="dcterms:W3CDTF">2022-08-18T14:06:00Z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0x0101003EBD4B2CB5DBB340A563E0D2C0EB2799</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y fmtid="{D5CDD505-2E9C-101B-9397-08002B2CF9AE}" pid="8" name="MediaServiceImageTags">
    <vt:lpwstr/>
  </property>
</Properties>
</file>