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253762C3" w14:textId="02744F9F" w:rsidR="00D73B53" w:rsidRDefault="008F530D" w:rsidP="00EA7FA1">
      <w:pPr>
        <w:spacing w:line="276" w:lineRule="auto"/>
        <w:rPr>
          <w:b/>
          <w:bCs/>
          <w:sz w:val="32"/>
          <w:szCs w:val="32"/>
          <w:lang w:val="en-US"/>
        </w:rPr>
      </w:pPr>
      <w:r w:rsidRPr="008F530D">
        <w:rPr>
          <w:b/>
          <w:bCs/>
          <w:sz w:val="32"/>
          <w:szCs w:val="32"/>
          <w:lang w:val="en-US"/>
        </w:rPr>
        <w:t xml:space="preserve">GC Biopharma </w:t>
      </w:r>
      <w:r w:rsidR="00BC26A6">
        <w:rPr>
          <w:b/>
          <w:bCs/>
          <w:sz w:val="32"/>
          <w:szCs w:val="32"/>
          <w:lang w:val="en-US"/>
        </w:rPr>
        <w:t>a</w:t>
      </w:r>
      <w:r w:rsidRPr="008F530D">
        <w:rPr>
          <w:b/>
          <w:bCs/>
          <w:sz w:val="32"/>
          <w:szCs w:val="32"/>
          <w:lang w:val="en-US"/>
        </w:rPr>
        <w:t xml:space="preserve">ccelerates </w:t>
      </w:r>
      <w:r w:rsidR="00BC26A6">
        <w:rPr>
          <w:b/>
          <w:bCs/>
          <w:sz w:val="32"/>
          <w:szCs w:val="32"/>
          <w:lang w:val="en-US"/>
        </w:rPr>
        <w:t>d</w:t>
      </w:r>
      <w:r w:rsidRPr="008F530D">
        <w:rPr>
          <w:b/>
          <w:bCs/>
          <w:sz w:val="32"/>
          <w:szCs w:val="32"/>
          <w:lang w:val="en-US"/>
        </w:rPr>
        <w:t xml:space="preserve">igital </w:t>
      </w:r>
      <w:r w:rsidR="00BC26A6">
        <w:rPr>
          <w:b/>
          <w:bCs/>
          <w:sz w:val="32"/>
          <w:szCs w:val="32"/>
          <w:lang w:val="en-US"/>
        </w:rPr>
        <w:t>t</w:t>
      </w:r>
      <w:r w:rsidRPr="008F530D">
        <w:rPr>
          <w:b/>
          <w:bCs/>
          <w:sz w:val="32"/>
          <w:szCs w:val="32"/>
          <w:lang w:val="en-US"/>
        </w:rPr>
        <w:t xml:space="preserve">ransformation with </w:t>
      </w:r>
      <w:r w:rsidR="00BC26A6">
        <w:rPr>
          <w:b/>
          <w:bCs/>
          <w:sz w:val="32"/>
          <w:szCs w:val="32"/>
          <w:lang w:val="en-US"/>
        </w:rPr>
        <w:t>f</w:t>
      </w:r>
      <w:r w:rsidRPr="008F530D">
        <w:rPr>
          <w:b/>
          <w:bCs/>
          <w:sz w:val="32"/>
          <w:szCs w:val="32"/>
          <w:lang w:val="en-US"/>
        </w:rPr>
        <w:t>ast-</w:t>
      </w:r>
      <w:r w:rsidR="00BC26A6">
        <w:rPr>
          <w:b/>
          <w:bCs/>
          <w:sz w:val="32"/>
          <w:szCs w:val="32"/>
          <w:lang w:val="en-US"/>
        </w:rPr>
        <w:t>t</w:t>
      </w:r>
      <w:r w:rsidRPr="008F530D">
        <w:rPr>
          <w:b/>
          <w:bCs/>
          <w:sz w:val="32"/>
          <w:szCs w:val="32"/>
          <w:lang w:val="en-US"/>
        </w:rPr>
        <w:t xml:space="preserve">racked MES </w:t>
      </w:r>
      <w:r w:rsidR="00F44101">
        <w:rPr>
          <w:b/>
          <w:bCs/>
          <w:sz w:val="32"/>
          <w:szCs w:val="32"/>
          <w:lang w:val="en-US"/>
        </w:rPr>
        <w:t xml:space="preserve">implementation </w:t>
      </w:r>
      <w:r w:rsidRPr="008F530D">
        <w:rPr>
          <w:b/>
          <w:bCs/>
          <w:sz w:val="32"/>
          <w:szCs w:val="32"/>
          <w:lang w:val="en-US"/>
        </w:rPr>
        <w:t xml:space="preserve">in </w:t>
      </w:r>
      <w:r w:rsidR="00BC26A6">
        <w:rPr>
          <w:b/>
          <w:bCs/>
          <w:sz w:val="32"/>
          <w:szCs w:val="32"/>
          <w:lang w:val="en-US"/>
        </w:rPr>
        <w:t>p</w:t>
      </w:r>
      <w:r w:rsidRPr="008F530D">
        <w:rPr>
          <w:b/>
          <w:bCs/>
          <w:sz w:val="32"/>
          <w:szCs w:val="32"/>
          <w:lang w:val="en-US"/>
        </w:rPr>
        <w:t>artnership with Körber</w:t>
      </w:r>
    </w:p>
    <w:p w14:paraId="3E302358" w14:textId="77777777" w:rsidR="00220C03" w:rsidRPr="00EA7FA1" w:rsidRDefault="00220C03" w:rsidP="00EA7FA1">
      <w:pPr>
        <w:spacing w:line="276" w:lineRule="auto"/>
        <w:rPr>
          <w:sz w:val="22"/>
          <w:szCs w:val="22"/>
          <w:lang w:val="en-US"/>
        </w:rPr>
      </w:pPr>
    </w:p>
    <w:p w14:paraId="085B8FB4" w14:textId="6C15B7CC" w:rsidR="005F2D8B" w:rsidRPr="005F2D8B" w:rsidRDefault="00A95862" w:rsidP="008F530D">
      <w:pPr>
        <w:spacing w:line="276" w:lineRule="auto"/>
        <w:rPr>
          <w:b/>
          <w:bCs/>
          <w:sz w:val="22"/>
          <w:szCs w:val="22"/>
          <w:lang w:val="en-US"/>
        </w:rPr>
      </w:pPr>
      <w:proofErr w:type="spellStart"/>
      <w:r>
        <w:rPr>
          <w:b/>
          <w:bCs/>
          <w:sz w:val="22"/>
          <w:szCs w:val="22"/>
          <w:lang w:val="en-US"/>
        </w:rPr>
        <w:t>Lüneburg</w:t>
      </w:r>
      <w:proofErr w:type="spellEnd"/>
      <w:r>
        <w:rPr>
          <w:b/>
          <w:bCs/>
          <w:sz w:val="22"/>
          <w:szCs w:val="22"/>
          <w:lang w:val="en-US"/>
        </w:rPr>
        <w:t xml:space="preserve">, Germany, </w:t>
      </w:r>
      <w:r w:rsidR="00065CAC">
        <w:rPr>
          <w:b/>
          <w:bCs/>
          <w:sz w:val="22"/>
          <w:szCs w:val="22"/>
          <w:lang w:val="en-US"/>
        </w:rPr>
        <w:t>19</w:t>
      </w:r>
      <w:r w:rsidR="00BC26A6">
        <w:rPr>
          <w:b/>
          <w:bCs/>
          <w:sz w:val="22"/>
          <w:szCs w:val="22"/>
          <w:lang w:val="en-US"/>
        </w:rPr>
        <w:t xml:space="preserve"> May </w:t>
      </w:r>
      <w:r w:rsidR="205B5A35" w:rsidRPr="1032F23F">
        <w:rPr>
          <w:b/>
          <w:bCs/>
          <w:sz w:val="22"/>
          <w:szCs w:val="22"/>
          <w:lang w:val="en-US"/>
        </w:rPr>
        <w:t xml:space="preserve">2025 – GC Biopharma, a leading South Korean biopharmaceutical company, has partnered with global tech leader Körber to implement a large-scale Manufacturing Execution System (MES) </w:t>
      </w:r>
      <w:r w:rsidR="00A37992">
        <w:rPr>
          <w:b/>
          <w:bCs/>
          <w:sz w:val="22"/>
          <w:szCs w:val="22"/>
          <w:lang w:val="en-US"/>
        </w:rPr>
        <w:t xml:space="preserve">project </w:t>
      </w:r>
      <w:r w:rsidR="205B5A35" w:rsidRPr="1032F23F">
        <w:rPr>
          <w:b/>
          <w:bCs/>
          <w:sz w:val="22"/>
          <w:szCs w:val="22"/>
          <w:lang w:val="en-US"/>
        </w:rPr>
        <w:t xml:space="preserve">across multiple sites. </w:t>
      </w:r>
      <w:r w:rsidR="3CF51458" w:rsidRPr="1032F23F">
        <w:rPr>
          <w:b/>
          <w:bCs/>
          <w:sz w:val="22"/>
          <w:szCs w:val="22"/>
          <w:lang w:val="en-US"/>
        </w:rPr>
        <w:t>S</w:t>
      </w:r>
      <w:r w:rsidR="205B5A35" w:rsidRPr="1032F23F">
        <w:rPr>
          <w:b/>
          <w:bCs/>
          <w:sz w:val="22"/>
          <w:szCs w:val="22"/>
          <w:lang w:val="en-US"/>
        </w:rPr>
        <w:t>et to go live within a year, the project marks one of Korea’s fastest MES rollouts, underscoring GC Biopharma’s focus on operational excellence and long-term growth.</w:t>
      </w:r>
    </w:p>
    <w:p w14:paraId="3BC07244" w14:textId="77777777" w:rsidR="008F530D" w:rsidRPr="000E7782" w:rsidRDefault="008F530D" w:rsidP="001D26D6">
      <w:pPr>
        <w:spacing w:line="276" w:lineRule="auto"/>
        <w:rPr>
          <w:sz w:val="22"/>
          <w:szCs w:val="22"/>
          <w:lang w:val="en-US"/>
        </w:rPr>
      </w:pPr>
    </w:p>
    <w:p w14:paraId="217C2A3F" w14:textId="74D7B516" w:rsidR="00D14039" w:rsidRDefault="00107A74" w:rsidP="001D26D6">
      <w:pPr>
        <w:spacing w:line="276" w:lineRule="auto"/>
        <w:rPr>
          <w:sz w:val="22"/>
          <w:szCs w:val="22"/>
          <w:lang w:val="en-US"/>
        </w:rPr>
      </w:pPr>
      <w:r w:rsidRPr="00107A74">
        <w:rPr>
          <w:sz w:val="22"/>
          <w:szCs w:val="22"/>
          <w:lang w:val="en-US"/>
        </w:rPr>
        <w:t xml:space="preserve">At the core of the initiative is the implementation of </w:t>
      </w:r>
      <w:proofErr w:type="spellStart"/>
      <w:r w:rsidRPr="00107A74">
        <w:rPr>
          <w:sz w:val="22"/>
          <w:szCs w:val="22"/>
          <w:lang w:val="en-US"/>
        </w:rPr>
        <w:t>Körber’s</w:t>
      </w:r>
      <w:proofErr w:type="spellEnd"/>
      <w:r w:rsidRPr="00107A74">
        <w:rPr>
          <w:sz w:val="22"/>
          <w:szCs w:val="22"/>
          <w:lang w:val="en-US"/>
        </w:rPr>
        <w:t xml:space="preserve"> PAS-X MES solution at three </w:t>
      </w:r>
      <w:r w:rsidRPr="001D26D6">
        <w:rPr>
          <w:sz w:val="22"/>
          <w:szCs w:val="22"/>
          <w:lang w:val="en-US"/>
        </w:rPr>
        <w:t>major</w:t>
      </w:r>
      <w:r w:rsidRPr="00107A74">
        <w:rPr>
          <w:sz w:val="22"/>
          <w:szCs w:val="22"/>
          <w:lang w:val="en-US"/>
        </w:rPr>
        <w:t xml:space="preserve"> manufacturing sites, including facilities producing </w:t>
      </w:r>
      <w:proofErr w:type="spellStart"/>
      <w:r w:rsidRPr="00107A74">
        <w:rPr>
          <w:sz w:val="22"/>
          <w:szCs w:val="22"/>
          <w:lang w:val="en-US"/>
        </w:rPr>
        <w:t>Hunterase</w:t>
      </w:r>
      <w:proofErr w:type="spellEnd"/>
      <w:r w:rsidRPr="00107A74">
        <w:rPr>
          <w:sz w:val="22"/>
          <w:szCs w:val="22"/>
          <w:lang w:val="en-US"/>
        </w:rPr>
        <w:t xml:space="preserve"> (a treatment for Hunter syndrome) and a range of plasma-derived therapies. The MES will serve as the digital backbone of operations, enabling real-time process visibility, batch traceability, seamless system integration, and enhanced global compliance.</w:t>
      </w:r>
    </w:p>
    <w:p w14:paraId="365FD430" w14:textId="77777777" w:rsidR="00FE5350" w:rsidRDefault="00FE5350" w:rsidP="001D26D6">
      <w:pPr>
        <w:spacing w:line="276" w:lineRule="auto"/>
        <w:rPr>
          <w:sz w:val="22"/>
          <w:szCs w:val="22"/>
          <w:lang w:val="en-US"/>
        </w:rPr>
      </w:pPr>
    </w:p>
    <w:p w14:paraId="2604D7EF" w14:textId="5BBA14DD" w:rsidR="00917C68" w:rsidRDefault="00A95862" w:rsidP="001D26D6">
      <w:pPr>
        <w:spacing w:line="276" w:lineRule="auto"/>
        <w:rPr>
          <w:sz w:val="22"/>
          <w:szCs w:val="22"/>
          <w:lang w:val="en-US"/>
        </w:rPr>
      </w:pPr>
      <w:r>
        <w:rPr>
          <w:sz w:val="22"/>
          <w:szCs w:val="22"/>
          <w:lang w:val="en-US"/>
        </w:rPr>
        <w:t>“</w:t>
      </w:r>
      <w:r w:rsidR="00917C68" w:rsidRPr="003A6D81">
        <w:rPr>
          <w:sz w:val="22"/>
          <w:szCs w:val="22"/>
          <w:lang w:val="en-US"/>
        </w:rPr>
        <w:t xml:space="preserve">This MES project is not just about digitalization </w:t>
      </w:r>
      <w:r>
        <w:rPr>
          <w:sz w:val="22"/>
          <w:szCs w:val="22"/>
          <w:lang w:val="en-US"/>
        </w:rPr>
        <w:t xml:space="preserve">– </w:t>
      </w:r>
      <w:r w:rsidR="00917C68" w:rsidRPr="003A6D81">
        <w:rPr>
          <w:sz w:val="22"/>
          <w:szCs w:val="22"/>
          <w:lang w:val="en-US"/>
        </w:rPr>
        <w:t>it’s a bold step toward redefining manufacturing standards in Korea’s biopharmaceutical sector,</w:t>
      </w:r>
      <w:r>
        <w:rPr>
          <w:sz w:val="22"/>
          <w:szCs w:val="22"/>
          <w:lang w:val="en-US"/>
        </w:rPr>
        <w:t>”</w:t>
      </w:r>
      <w:r w:rsidR="00917C68" w:rsidRPr="003A6D81">
        <w:rPr>
          <w:sz w:val="22"/>
          <w:szCs w:val="22"/>
          <w:lang w:val="en-US"/>
        </w:rPr>
        <w:t xml:space="preserve"> said</w:t>
      </w:r>
      <w:r w:rsidR="003A6D81">
        <w:rPr>
          <w:sz w:val="22"/>
          <w:szCs w:val="22"/>
          <w:lang w:val="en-US"/>
        </w:rPr>
        <w:t xml:space="preserve"> Woong Shin, VP / Head of Quality Management</w:t>
      </w:r>
      <w:r w:rsidR="00917C68" w:rsidRPr="003A6D81">
        <w:rPr>
          <w:sz w:val="22"/>
          <w:szCs w:val="22"/>
          <w:lang w:val="en-US"/>
        </w:rPr>
        <w:t xml:space="preserve"> at GC Biopharma. </w:t>
      </w:r>
      <w:r>
        <w:rPr>
          <w:sz w:val="22"/>
          <w:szCs w:val="22"/>
          <w:lang w:val="en-US"/>
        </w:rPr>
        <w:t>“</w:t>
      </w:r>
      <w:r w:rsidR="00917C68" w:rsidRPr="003A6D81">
        <w:rPr>
          <w:sz w:val="22"/>
          <w:szCs w:val="22"/>
          <w:lang w:val="en-US"/>
        </w:rPr>
        <w:t>Partnering with Körber reflects our shared commitment to innovation and responsibility in delivering high-quality therapies worldwide.</w:t>
      </w:r>
      <w:r>
        <w:rPr>
          <w:sz w:val="22"/>
          <w:szCs w:val="22"/>
          <w:lang w:val="en-US"/>
        </w:rPr>
        <w:t>”</w:t>
      </w:r>
    </w:p>
    <w:p w14:paraId="229A24F5" w14:textId="77777777" w:rsidR="00A95862" w:rsidRPr="003A6D81" w:rsidRDefault="00A95862" w:rsidP="001D26D6">
      <w:pPr>
        <w:spacing w:line="276" w:lineRule="auto"/>
        <w:rPr>
          <w:sz w:val="22"/>
          <w:szCs w:val="22"/>
          <w:lang w:val="en-US"/>
        </w:rPr>
      </w:pPr>
    </w:p>
    <w:p w14:paraId="65C2754B" w14:textId="0565BD1B" w:rsidR="0030459C" w:rsidRDefault="0030459C" w:rsidP="0030459C">
      <w:pPr>
        <w:spacing w:line="276" w:lineRule="auto"/>
        <w:rPr>
          <w:sz w:val="22"/>
          <w:szCs w:val="22"/>
          <w:lang w:val="en-US"/>
        </w:rPr>
      </w:pPr>
      <w:r w:rsidRPr="003A6D81">
        <w:rPr>
          <w:sz w:val="22"/>
          <w:szCs w:val="22"/>
          <w:lang w:val="en-US"/>
        </w:rPr>
        <w:t xml:space="preserve">The project follows a phased rollout plan, with a technical go-live scheduled in 10 months and commercial operations to begin in 14 months </w:t>
      </w:r>
      <w:r>
        <w:rPr>
          <w:sz w:val="22"/>
          <w:szCs w:val="22"/>
          <w:lang w:val="en-US"/>
        </w:rPr>
        <w:t xml:space="preserve">– </w:t>
      </w:r>
      <w:r w:rsidRPr="003A6D81">
        <w:rPr>
          <w:sz w:val="22"/>
          <w:szCs w:val="22"/>
          <w:lang w:val="en-US"/>
        </w:rPr>
        <w:t xml:space="preserve">a record pace for MES </w:t>
      </w:r>
      <w:r>
        <w:rPr>
          <w:sz w:val="22"/>
          <w:szCs w:val="22"/>
          <w:lang w:val="en-US"/>
        </w:rPr>
        <w:t xml:space="preserve">implementation </w:t>
      </w:r>
      <w:r w:rsidRPr="003A6D81">
        <w:rPr>
          <w:sz w:val="22"/>
          <w:szCs w:val="22"/>
          <w:lang w:val="en-US"/>
        </w:rPr>
        <w:t>in Korea’s complex biopharmaceutical sector</w:t>
      </w:r>
      <w:r>
        <w:rPr>
          <w:sz w:val="22"/>
          <w:szCs w:val="22"/>
          <w:lang w:val="en-US"/>
        </w:rPr>
        <w:t>.</w:t>
      </w:r>
      <w:r w:rsidRPr="003A6D81">
        <w:rPr>
          <w:sz w:val="22"/>
          <w:szCs w:val="22"/>
          <w:lang w:val="en-US"/>
        </w:rPr>
        <w:t xml:space="preserve"> GC Biopharma expects to achieve a 25% reduction in batch cycle time, a 30% improvement in data review efficiency, and full compliance with FDA 21 CFR Part 11 and EU GMP Annex 11.</w:t>
      </w:r>
    </w:p>
    <w:p w14:paraId="7AFEF26D" w14:textId="77777777" w:rsidR="0030459C" w:rsidRDefault="0030459C" w:rsidP="0030459C">
      <w:pPr>
        <w:spacing w:line="276" w:lineRule="auto"/>
        <w:rPr>
          <w:sz w:val="22"/>
          <w:szCs w:val="22"/>
          <w:lang w:val="en-US"/>
        </w:rPr>
      </w:pPr>
    </w:p>
    <w:p w14:paraId="22DCA05A" w14:textId="701A9EFA" w:rsidR="00917C68" w:rsidRDefault="00917C68" w:rsidP="001D26D6">
      <w:pPr>
        <w:spacing w:line="276" w:lineRule="auto"/>
        <w:rPr>
          <w:sz w:val="22"/>
          <w:szCs w:val="22"/>
          <w:lang w:val="en-US"/>
        </w:rPr>
      </w:pPr>
      <w:r w:rsidRPr="003A6D81">
        <w:rPr>
          <w:sz w:val="22"/>
          <w:szCs w:val="22"/>
          <w:lang w:val="en-US"/>
        </w:rPr>
        <w:t>With a focus on execution and accountability, the project addresses several critical objectives:</w:t>
      </w:r>
    </w:p>
    <w:p w14:paraId="05005CD6" w14:textId="77777777" w:rsidR="00917C68" w:rsidRPr="003A6D81" w:rsidRDefault="00917C68" w:rsidP="007912A6">
      <w:pPr>
        <w:numPr>
          <w:ilvl w:val="0"/>
          <w:numId w:val="14"/>
        </w:numPr>
        <w:spacing w:line="276" w:lineRule="auto"/>
        <w:rPr>
          <w:sz w:val="22"/>
          <w:szCs w:val="22"/>
          <w:lang w:val="en-US"/>
        </w:rPr>
      </w:pPr>
      <w:r w:rsidRPr="003A6D81">
        <w:rPr>
          <w:sz w:val="22"/>
          <w:szCs w:val="22"/>
          <w:lang w:val="en-US"/>
        </w:rPr>
        <w:t>System integration at scale: PAS-X MES will interface with a broad landscape of systems including SAP ERP, WMS, QMS, LMS, DMS, PBS, MBS, LIMS, and L2 platforms.</w:t>
      </w:r>
    </w:p>
    <w:p w14:paraId="79F643CC" w14:textId="77777777" w:rsidR="00917C68" w:rsidRPr="003A6D81" w:rsidRDefault="00917C68" w:rsidP="007912A6">
      <w:pPr>
        <w:numPr>
          <w:ilvl w:val="0"/>
          <w:numId w:val="14"/>
        </w:numPr>
        <w:spacing w:line="276" w:lineRule="auto"/>
        <w:rPr>
          <w:sz w:val="22"/>
          <w:szCs w:val="22"/>
          <w:lang w:val="en-US"/>
        </w:rPr>
      </w:pPr>
      <w:r w:rsidRPr="003A6D81">
        <w:rPr>
          <w:sz w:val="22"/>
          <w:szCs w:val="22"/>
          <w:lang w:val="en-US"/>
        </w:rPr>
        <w:t>Complex interconnectivity: Custom integrations will support unique business processes across systems to maximize enterprise value.</w:t>
      </w:r>
    </w:p>
    <w:p w14:paraId="7793E2F1" w14:textId="77777777" w:rsidR="00917C68" w:rsidRPr="003A6D81" w:rsidRDefault="00917C68" w:rsidP="007912A6">
      <w:pPr>
        <w:numPr>
          <w:ilvl w:val="0"/>
          <w:numId w:val="14"/>
        </w:numPr>
        <w:spacing w:line="276" w:lineRule="auto"/>
        <w:rPr>
          <w:sz w:val="22"/>
          <w:szCs w:val="22"/>
          <w:lang w:val="en-US"/>
        </w:rPr>
      </w:pPr>
      <w:r w:rsidRPr="003A6D81">
        <w:rPr>
          <w:sz w:val="22"/>
          <w:szCs w:val="22"/>
          <w:lang w:val="en-US"/>
        </w:rPr>
        <w:t>Prime contractor leadership: As the main contractor, Körber is responsible for overall project execution, subcontractor coordination, and quality assurance.</w:t>
      </w:r>
    </w:p>
    <w:p w14:paraId="7F761EE0" w14:textId="77777777" w:rsidR="00917C68" w:rsidRPr="003A6D81" w:rsidRDefault="00917C68" w:rsidP="007912A6">
      <w:pPr>
        <w:numPr>
          <w:ilvl w:val="0"/>
          <w:numId w:val="14"/>
        </w:numPr>
        <w:spacing w:line="276" w:lineRule="auto"/>
        <w:rPr>
          <w:sz w:val="22"/>
          <w:szCs w:val="22"/>
          <w:lang w:val="en-US"/>
        </w:rPr>
      </w:pPr>
      <w:r w:rsidRPr="003A6D81">
        <w:rPr>
          <w:sz w:val="22"/>
          <w:szCs w:val="22"/>
          <w:lang w:val="en-US"/>
        </w:rPr>
        <w:t>Standardization and quality control: A key goal is the alignment of processes and quality standards across diverse partner contributions.</w:t>
      </w:r>
    </w:p>
    <w:p w14:paraId="718B63CB" w14:textId="77777777" w:rsidR="00917C68" w:rsidRPr="003A6D81" w:rsidRDefault="00917C68" w:rsidP="007912A6">
      <w:pPr>
        <w:numPr>
          <w:ilvl w:val="0"/>
          <w:numId w:val="14"/>
        </w:numPr>
        <w:spacing w:line="276" w:lineRule="auto"/>
        <w:rPr>
          <w:sz w:val="22"/>
          <w:szCs w:val="22"/>
          <w:lang w:val="en-US"/>
        </w:rPr>
      </w:pPr>
      <w:r w:rsidRPr="003A6D81">
        <w:rPr>
          <w:sz w:val="22"/>
          <w:szCs w:val="22"/>
          <w:lang w:val="en-US"/>
        </w:rPr>
        <w:t>Localized expertise: All partners bring dedicated in-country teams to ensure high-quality delivery and responsive support.</w:t>
      </w:r>
    </w:p>
    <w:p w14:paraId="3553A58B" w14:textId="77777777" w:rsidR="001B41FF" w:rsidRDefault="001B41FF" w:rsidP="001D26D6">
      <w:pPr>
        <w:pStyle w:val="ListParagraph"/>
        <w:spacing w:line="276" w:lineRule="auto"/>
        <w:ind w:left="0"/>
        <w:rPr>
          <w:sz w:val="22"/>
          <w:szCs w:val="22"/>
          <w:lang w:val="en-US"/>
        </w:rPr>
      </w:pPr>
    </w:p>
    <w:p w14:paraId="15AC3E1C" w14:textId="19AC4E5A" w:rsidR="00FD5C72" w:rsidRDefault="00A95862" w:rsidP="001D26D6">
      <w:pPr>
        <w:spacing w:line="276" w:lineRule="auto"/>
        <w:rPr>
          <w:sz w:val="22"/>
          <w:szCs w:val="22"/>
          <w:lang w:val="en-US"/>
        </w:rPr>
      </w:pPr>
      <w:r>
        <w:rPr>
          <w:sz w:val="22"/>
          <w:szCs w:val="22"/>
          <w:lang w:val="en-US"/>
        </w:rPr>
        <w:lastRenderedPageBreak/>
        <w:t>“</w:t>
      </w:r>
      <w:r w:rsidR="5FCFDF27" w:rsidRPr="1032F23F">
        <w:rPr>
          <w:sz w:val="22"/>
          <w:szCs w:val="22"/>
          <w:lang w:val="en-US"/>
        </w:rPr>
        <w:t>Delivering a project of this scale within such a compressed timeline demonstrates the strength of our partnership and shared ambition,</w:t>
      </w:r>
      <w:r>
        <w:rPr>
          <w:sz w:val="22"/>
          <w:szCs w:val="22"/>
          <w:lang w:val="en-US"/>
        </w:rPr>
        <w:t>”</w:t>
      </w:r>
      <w:r w:rsidR="5FCFDF27" w:rsidRPr="1032F23F">
        <w:rPr>
          <w:sz w:val="22"/>
          <w:szCs w:val="22"/>
          <w:lang w:val="en-US"/>
        </w:rPr>
        <w:t xml:space="preserve"> said Andrew Lee, Managing Director</w:t>
      </w:r>
      <w:r w:rsidR="2AF88005" w:rsidRPr="1032F23F">
        <w:rPr>
          <w:rFonts w:eastAsia="Arial" w:cs="Arial"/>
          <w:sz w:val="22"/>
          <w:szCs w:val="22"/>
          <w:lang w:val="en-US"/>
        </w:rPr>
        <w:t xml:space="preserve"> Korea, </w:t>
      </w:r>
      <w:r>
        <w:rPr>
          <w:rFonts w:eastAsia="Arial" w:cs="Arial"/>
          <w:sz w:val="22"/>
          <w:szCs w:val="22"/>
          <w:lang w:val="en-US"/>
        </w:rPr>
        <w:t xml:space="preserve">Körber </w:t>
      </w:r>
      <w:r w:rsidR="2AF88005" w:rsidRPr="1032F23F">
        <w:rPr>
          <w:rFonts w:eastAsia="Arial" w:cs="Arial"/>
          <w:sz w:val="22"/>
          <w:szCs w:val="22"/>
          <w:lang w:val="en-US"/>
        </w:rPr>
        <w:t>Business Area Pharma</w:t>
      </w:r>
      <w:r w:rsidR="116C22B7" w:rsidRPr="1032F23F">
        <w:rPr>
          <w:rFonts w:eastAsia="Arial" w:cs="Arial"/>
          <w:sz w:val="22"/>
          <w:szCs w:val="22"/>
          <w:lang w:val="en-US"/>
        </w:rPr>
        <w:t xml:space="preserve">. </w:t>
      </w:r>
      <w:r>
        <w:rPr>
          <w:rFonts w:eastAsia="Arial" w:cs="Arial"/>
          <w:sz w:val="22"/>
          <w:szCs w:val="22"/>
          <w:lang w:val="en-US"/>
        </w:rPr>
        <w:t>“</w:t>
      </w:r>
      <w:r w:rsidR="5FCFDF27" w:rsidRPr="1032F23F">
        <w:rPr>
          <w:sz w:val="22"/>
          <w:szCs w:val="22"/>
          <w:lang w:val="en-US"/>
        </w:rPr>
        <w:t xml:space="preserve">We’re not just implementing a system </w:t>
      </w:r>
      <w:r>
        <w:rPr>
          <w:sz w:val="22"/>
          <w:szCs w:val="22"/>
          <w:lang w:val="en-US"/>
        </w:rPr>
        <w:t>–</w:t>
      </w:r>
      <w:r w:rsidR="5FCFDF27" w:rsidRPr="1032F23F">
        <w:rPr>
          <w:sz w:val="22"/>
          <w:szCs w:val="22"/>
          <w:lang w:val="en-US"/>
        </w:rPr>
        <w:t xml:space="preserve"> we’re building a foundation for digital excellence.</w:t>
      </w:r>
      <w:r>
        <w:rPr>
          <w:sz w:val="22"/>
          <w:szCs w:val="22"/>
          <w:lang w:val="en-US"/>
        </w:rPr>
        <w:t>”</w:t>
      </w:r>
    </w:p>
    <w:p w14:paraId="65EC7F49" w14:textId="77777777" w:rsidR="00A95862" w:rsidRDefault="00A95862" w:rsidP="001D26D6">
      <w:pPr>
        <w:spacing w:line="276" w:lineRule="auto"/>
        <w:rPr>
          <w:sz w:val="22"/>
          <w:szCs w:val="22"/>
          <w:lang w:val="en-US"/>
        </w:rPr>
      </w:pPr>
    </w:p>
    <w:p w14:paraId="38A14147" w14:textId="469EF6B2" w:rsidR="00537823" w:rsidRPr="003A6D81" w:rsidRDefault="226D43A5" w:rsidP="001D26D6">
      <w:pPr>
        <w:pStyle w:val="NormalWeb"/>
        <w:spacing w:before="0" w:beforeAutospacing="0" w:after="0" w:line="276" w:lineRule="auto"/>
        <w:rPr>
          <w:rFonts w:ascii="Arial" w:eastAsia="Times" w:hAnsi="Arial"/>
          <w:sz w:val="22"/>
          <w:szCs w:val="22"/>
          <w:lang w:val="en-US"/>
        </w:rPr>
      </w:pPr>
      <w:r w:rsidRPr="1032F23F">
        <w:rPr>
          <w:rFonts w:ascii="Arial" w:eastAsia="Times" w:hAnsi="Arial"/>
          <w:sz w:val="22"/>
          <w:szCs w:val="22"/>
          <w:lang w:val="en-US"/>
        </w:rPr>
        <w:t>“</w:t>
      </w:r>
      <w:r w:rsidR="071EFB06" w:rsidRPr="1032F23F">
        <w:rPr>
          <w:rFonts w:ascii="Arial" w:eastAsia="Times" w:hAnsi="Arial"/>
          <w:sz w:val="22"/>
          <w:szCs w:val="22"/>
          <w:lang w:val="en-US"/>
        </w:rPr>
        <w:t>This collaboration showcases what can be achieved when expertise, trust, and ambition come together. With our global innovation capabilities and strong local execution, we are setting a new standard for fast, high-quality MES deployments in Asia’s pharmaceutical industry. I am proud of our teams for driving this digital transformation journey together with GC Biopharma</w:t>
      </w:r>
      <w:r w:rsidR="00A95862">
        <w:rPr>
          <w:rFonts w:ascii="Arial" w:eastAsia="Times" w:hAnsi="Arial"/>
          <w:sz w:val="22"/>
          <w:szCs w:val="22"/>
          <w:lang w:val="en-US"/>
        </w:rPr>
        <w:t>,”</w:t>
      </w:r>
      <w:r w:rsidRPr="1032F23F">
        <w:rPr>
          <w:rFonts w:ascii="Arial" w:eastAsia="Times" w:hAnsi="Arial"/>
          <w:sz w:val="22"/>
          <w:szCs w:val="22"/>
          <w:lang w:val="en-US"/>
        </w:rPr>
        <w:t xml:space="preserve"> said </w:t>
      </w:r>
      <w:r w:rsidR="00065CAC">
        <w:rPr>
          <w:rFonts w:ascii="Arial" w:eastAsia="Times" w:hAnsi="Arial"/>
          <w:sz w:val="22"/>
          <w:szCs w:val="22"/>
          <w:lang w:val="en-US"/>
        </w:rPr>
        <w:t xml:space="preserve">Oliver Weber, CEO </w:t>
      </w:r>
      <w:r w:rsidR="5B1FDEBC" w:rsidRPr="1032F23F">
        <w:rPr>
          <w:rFonts w:ascii="Arial" w:eastAsia="Times" w:hAnsi="Arial"/>
          <w:sz w:val="22"/>
          <w:szCs w:val="22"/>
          <w:lang w:val="en-US"/>
        </w:rPr>
        <w:t>Software, Körber Business Area Pharma</w:t>
      </w:r>
      <w:r w:rsidR="41043915" w:rsidRPr="1032F23F">
        <w:rPr>
          <w:rFonts w:ascii="Arial" w:eastAsia="Times" w:hAnsi="Arial"/>
          <w:sz w:val="22"/>
          <w:szCs w:val="22"/>
          <w:lang w:val="en-US"/>
        </w:rPr>
        <w:t>.</w:t>
      </w:r>
    </w:p>
    <w:p w14:paraId="1335E72C" w14:textId="77777777" w:rsidR="00537823" w:rsidRPr="003A6D81" w:rsidRDefault="00537823" w:rsidP="001D26D6">
      <w:pPr>
        <w:spacing w:line="276" w:lineRule="auto"/>
        <w:rPr>
          <w:sz w:val="22"/>
          <w:szCs w:val="22"/>
          <w:lang w:val="en-US"/>
        </w:rPr>
      </w:pPr>
    </w:p>
    <w:p w14:paraId="6506F16B" w14:textId="77777777" w:rsidR="00FD5C72" w:rsidRPr="003A6D81" w:rsidRDefault="00FD5C72" w:rsidP="001D26D6">
      <w:pPr>
        <w:spacing w:line="276" w:lineRule="auto"/>
        <w:rPr>
          <w:sz w:val="22"/>
          <w:szCs w:val="22"/>
          <w:lang w:val="en-US"/>
        </w:rPr>
      </w:pPr>
      <w:r w:rsidRPr="003A6D81">
        <w:rPr>
          <w:sz w:val="22"/>
          <w:szCs w:val="22"/>
          <w:lang w:val="en-US"/>
        </w:rPr>
        <w:t>The deployment is backed by a robust partner network:</w:t>
      </w:r>
    </w:p>
    <w:p w14:paraId="56688D88" w14:textId="05802A9E" w:rsidR="00FD5C72" w:rsidRPr="003A6D81" w:rsidRDefault="00FD5C72" w:rsidP="00A95862">
      <w:pPr>
        <w:numPr>
          <w:ilvl w:val="0"/>
          <w:numId w:val="14"/>
        </w:numPr>
        <w:spacing w:line="276" w:lineRule="auto"/>
        <w:rPr>
          <w:sz w:val="22"/>
          <w:szCs w:val="22"/>
          <w:lang w:val="en-US"/>
        </w:rPr>
      </w:pPr>
      <w:proofErr w:type="spellStart"/>
      <w:r w:rsidRPr="003A6D81">
        <w:rPr>
          <w:sz w:val="22"/>
          <w:szCs w:val="22"/>
          <w:lang w:val="en-US"/>
        </w:rPr>
        <w:t>euBiz</w:t>
      </w:r>
      <w:proofErr w:type="spellEnd"/>
      <w:r w:rsidRPr="003A6D81">
        <w:rPr>
          <w:sz w:val="22"/>
          <w:szCs w:val="22"/>
          <w:lang w:val="en-US"/>
        </w:rPr>
        <w:t xml:space="preserve"> Solution leads </w:t>
      </w:r>
      <w:r w:rsidR="0030459C">
        <w:rPr>
          <w:sz w:val="22"/>
          <w:szCs w:val="22"/>
          <w:lang w:val="en-US"/>
        </w:rPr>
        <w:t>l</w:t>
      </w:r>
      <w:r w:rsidRPr="003A6D81">
        <w:rPr>
          <w:sz w:val="22"/>
          <w:szCs w:val="22"/>
          <w:lang w:val="en-US"/>
        </w:rPr>
        <w:t xml:space="preserve">evel 2 system integration using COPA-DATA’s Zenon, OT network design (via </w:t>
      </w:r>
      <w:proofErr w:type="spellStart"/>
      <w:r w:rsidRPr="003A6D81">
        <w:rPr>
          <w:sz w:val="22"/>
          <w:szCs w:val="22"/>
          <w:lang w:val="en-US"/>
        </w:rPr>
        <w:t>Wenet</w:t>
      </w:r>
      <w:proofErr w:type="spellEnd"/>
      <w:r w:rsidRPr="003A6D81">
        <w:rPr>
          <w:sz w:val="22"/>
          <w:szCs w:val="22"/>
          <w:lang w:val="en-US"/>
        </w:rPr>
        <w:t>), and validation.</w:t>
      </w:r>
    </w:p>
    <w:p w14:paraId="040A7752" w14:textId="77777777" w:rsidR="00FD5C72" w:rsidRPr="003A6D81" w:rsidRDefault="00FD5C72" w:rsidP="00A95862">
      <w:pPr>
        <w:numPr>
          <w:ilvl w:val="0"/>
          <w:numId w:val="14"/>
        </w:numPr>
        <w:spacing w:line="276" w:lineRule="auto"/>
        <w:rPr>
          <w:sz w:val="22"/>
          <w:szCs w:val="22"/>
          <w:lang w:val="en-US"/>
        </w:rPr>
      </w:pPr>
      <w:proofErr w:type="spellStart"/>
      <w:r w:rsidRPr="003A6D81">
        <w:rPr>
          <w:sz w:val="22"/>
          <w:szCs w:val="22"/>
          <w:lang w:val="en-US"/>
        </w:rPr>
        <w:t>Shinsegae</w:t>
      </w:r>
      <w:proofErr w:type="spellEnd"/>
      <w:r w:rsidRPr="003A6D81">
        <w:rPr>
          <w:sz w:val="22"/>
          <w:szCs w:val="22"/>
          <w:lang w:val="en-US"/>
        </w:rPr>
        <w:t xml:space="preserve"> supplies core infrastructure solutions, including Nutanix-based MES servers.</w:t>
      </w:r>
    </w:p>
    <w:p w14:paraId="20904142" w14:textId="77777777" w:rsidR="00FD5C72" w:rsidRPr="003A6D81" w:rsidRDefault="00FD5C72" w:rsidP="00A95862">
      <w:pPr>
        <w:numPr>
          <w:ilvl w:val="0"/>
          <w:numId w:val="14"/>
        </w:numPr>
        <w:spacing w:line="276" w:lineRule="auto"/>
        <w:rPr>
          <w:sz w:val="22"/>
          <w:szCs w:val="22"/>
          <w:lang w:val="en-US"/>
        </w:rPr>
      </w:pPr>
      <w:proofErr w:type="spellStart"/>
      <w:r w:rsidRPr="003A6D81">
        <w:rPr>
          <w:sz w:val="22"/>
          <w:szCs w:val="22"/>
          <w:lang w:val="en-US"/>
        </w:rPr>
        <w:t>INiinno</w:t>
      </w:r>
      <w:proofErr w:type="spellEnd"/>
      <w:r w:rsidRPr="003A6D81">
        <w:rPr>
          <w:sz w:val="22"/>
          <w:szCs w:val="22"/>
          <w:lang w:val="en-US"/>
        </w:rPr>
        <w:t xml:space="preserve"> drives MES validation efforts to ensure full regulatory alignment.</w:t>
      </w:r>
    </w:p>
    <w:p w14:paraId="5F7A5C50" w14:textId="77777777" w:rsidR="0030459C" w:rsidRPr="003A6D81" w:rsidRDefault="0030459C" w:rsidP="001D26D6">
      <w:pPr>
        <w:spacing w:line="276" w:lineRule="auto"/>
        <w:rPr>
          <w:sz w:val="22"/>
          <w:szCs w:val="22"/>
          <w:lang w:val="en-US"/>
        </w:rPr>
      </w:pPr>
    </w:p>
    <w:p w14:paraId="60589124" w14:textId="3BBC8563" w:rsidR="00FD5C72" w:rsidRPr="003A6D81" w:rsidRDefault="00FD5C72" w:rsidP="001D26D6">
      <w:pPr>
        <w:spacing w:line="276" w:lineRule="auto"/>
        <w:rPr>
          <w:sz w:val="22"/>
          <w:szCs w:val="22"/>
          <w:lang w:val="en-US"/>
        </w:rPr>
      </w:pPr>
      <w:r w:rsidRPr="003A6D81">
        <w:rPr>
          <w:sz w:val="22"/>
          <w:szCs w:val="22"/>
          <w:lang w:val="en-US"/>
        </w:rPr>
        <w:t xml:space="preserve">This MES project is a cornerstone of GC Biopharma’s digital strategy and a catalyst for operational excellence and accelerated market responsiveness. Together, GC Biopharma and Körber are not only setting a new benchmark for MES adoption in Korea </w:t>
      </w:r>
      <w:r w:rsidR="0030459C">
        <w:rPr>
          <w:sz w:val="22"/>
          <w:szCs w:val="22"/>
          <w:lang w:val="en-US"/>
        </w:rPr>
        <w:t>–</w:t>
      </w:r>
      <w:r w:rsidRPr="003A6D81">
        <w:rPr>
          <w:sz w:val="22"/>
          <w:szCs w:val="22"/>
          <w:lang w:val="en-US"/>
        </w:rPr>
        <w:t xml:space="preserve"> they are defining the future of smart, agile, and compliant pharmaceutical manufacturing.</w:t>
      </w:r>
    </w:p>
    <w:p w14:paraId="673C2B71" w14:textId="77777777" w:rsidR="00793A39" w:rsidRPr="0030459C" w:rsidRDefault="00793A39" w:rsidP="001D26D6">
      <w:pPr>
        <w:spacing w:line="276" w:lineRule="auto"/>
        <w:rPr>
          <w:sz w:val="22"/>
          <w:szCs w:val="22"/>
          <w:lang w:val="en-US"/>
        </w:rPr>
      </w:pPr>
    </w:p>
    <w:p w14:paraId="264C9790" w14:textId="36EBEC31" w:rsidR="00AD790A" w:rsidRDefault="00C109A2" w:rsidP="001D26D6">
      <w:pPr>
        <w:spacing w:line="276" w:lineRule="auto"/>
        <w:rPr>
          <w:b/>
          <w:sz w:val="22"/>
          <w:szCs w:val="22"/>
          <w:lang w:val="en-US"/>
        </w:rPr>
      </w:pPr>
      <w:r w:rsidRPr="00ED4F18">
        <w:rPr>
          <w:b/>
          <w:sz w:val="22"/>
          <w:szCs w:val="22"/>
          <w:lang w:val="en-US"/>
        </w:rPr>
        <w:t>Picture</w:t>
      </w:r>
    </w:p>
    <w:p w14:paraId="0A99F2B8" w14:textId="01C623DB" w:rsidR="0054329A" w:rsidRDefault="00F5044E" w:rsidP="001D26D6">
      <w:pPr>
        <w:spacing w:line="276" w:lineRule="auto"/>
        <w:rPr>
          <w:sz w:val="22"/>
          <w:szCs w:val="22"/>
          <w:lang w:val="en-US"/>
        </w:rPr>
      </w:pPr>
      <w:r>
        <w:rPr>
          <w:noProof/>
        </w:rPr>
        <w:drawing>
          <wp:inline distT="0" distB="0" distL="0" distR="0" wp14:anchorId="7A5A04B4" wp14:editId="415C0204">
            <wp:extent cx="3657600" cy="2428875"/>
            <wp:effectExtent l="0" t="0" r="0" b="9525"/>
            <wp:docPr id="197280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428875"/>
                    </a:xfrm>
                    <a:prstGeom prst="rect">
                      <a:avLst/>
                    </a:prstGeom>
                    <a:noFill/>
                    <a:ln>
                      <a:noFill/>
                    </a:ln>
                  </pic:spPr>
                </pic:pic>
              </a:graphicData>
            </a:graphic>
          </wp:inline>
        </w:drawing>
      </w:r>
    </w:p>
    <w:p w14:paraId="28CE7EE2" w14:textId="765A7E74" w:rsidR="0082006B" w:rsidRDefault="00E574E9" w:rsidP="001D26D6">
      <w:pPr>
        <w:spacing w:line="276" w:lineRule="auto"/>
        <w:rPr>
          <w:sz w:val="22"/>
          <w:szCs w:val="22"/>
          <w:lang w:val="en-US"/>
        </w:rPr>
      </w:pPr>
      <w:r>
        <w:rPr>
          <w:sz w:val="22"/>
          <w:szCs w:val="22"/>
          <w:lang w:val="en-US"/>
        </w:rPr>
        <w:t xml:space="preserve">The </w:t>
      </w:r>
      <w:r w:rsidR="00427D4D">
        <w:rPr>
          <w:sz w:val="22"/>
          <w:szCs w:val="22"/>
          <w:lang w:val="en-US"/>
        </w:rPr>
        <w:t xml:space="preserve">management teams from </w:t>
      </w:r>
      <w:r w:rsidR="00BB7FB3">
        <w:rPr>
          <w:sz w:val="22"/>
          <w:szCs w:val="22"/>
          <w:lang w:val="en-US"/>
        </w:rPr>
        <w:t xml:space="preserve">Körber Korea and GC Biopharma </w:t>
      </w:r>
      <w:r w:rsidR="00B86C80">
        <w:rPr>
          <w:sz w:val="22"/>
          <w:szCs w:val="22"/>
          <w:lang w:val="en-US"/>
        </w:rPr>
        <w:t xml:space="preserve">symbolically </w:t>
      </w:r>
      <w:r w:rsidR="00136AEF">
        <w:rPr>
          <w:sz w:val="22"/>
          <w:szCs w:val="22"/>
          <w:lang w:val="en-US"/>
        </w:rPr>
        <w:t xml:space="preserve">cutting </w:t>
      </w:r>
      <w:r w:rsidR="007B408E">
        <w:rPr>
          <w:sz w:val="22"/>
          <w:szCs w:val="22"/>
          <w:lang w:val="en-US"/>
        </w:rPr>
        <w:t xml:space="preserve">a cake </w:t>
      </w:r>
      <w:r w:rsidR="00BB7FB3">
        <w:rPr>
          <w:sz w:val="22"/>
          <w:szCs w:val="22"/>
          <w:lang w:val="en-US"/>
        </w:rPr>
        <w:t xml:space="preserve">at the MES kick-off </w:t>
      </w:r>
      <w:r w:rsidR="006F7070">
        <w:rPr>
          <w:sz w:val="22"/>
          <w:szCs w:val="22"/>
          <w:lang w:val="en-US"/>
        </w:rPr>
        <w:t>ceremony</w:t>
      </w:r>
      <w:r w:rsidR="00BB7FB3">
        <w:rPr>
          <w:sz w:val="22"/>
          <w:szCs w:val="22"/>
          <w:lang w:val="en-US"/>
        </w:rPr>
        <w:t>.</w:t>
      </w:r>
    </w:p>
    <w:p w14:paraId="0ABCA495" w14:textId="77777777" w:rsidR="00BB7FB3" w:rsidRDefault="00BB7FB3" w:rsidP="001D26D6">
      <w:pPr>
        <w:spacing w:line="276" w:lineRule="auto"/>
        <w:rPr>
          <w:sz w:val="22"/>
          <w:szCs w:val="22"/>
          <w:lang w:val="en-US"/>
        </w:rPr>
      </w:pPr>
    </w:p>
    <w:p w14:paraId="2EBF98BA" w14:textId="77777777" w:rsidR="00DA440D" w:rsidRDefault="00DA440D">
      <w:pPr>
        <w:rPr>
          <w:b/>
          <w:bCs/>
          <w:sz w:val="22"/>
          <w:szCs w:val="22"/>
          <w:lang w:val="en-US"/>
        </w:rPr>
      </w:pPr>
      <w:r>
        <w:rPr>
          <w:b/>
          <w:bCs/>
          <w:sz w:val="22"/>
          <w:szCs w:val="22"/>
          <w:lang w:val="en-US"/>
        </w:rPr>
        <w:br w:type="page"/>
      </w:r>
    </w:p>
    <w:p w14:paraId="5BADFD7B" w14:textId="20C488C4" w:rsidR="0054329A" w:rsidRPr="0054329A" w:rsidRDefault="0054329A" w:rsidP="001D26D6">
      <w:pPr>
        <w:spacing w:line="276" w:lineRule="auto"/>
        <w:rPr>
          <w:b/>
          <w:bCs/>
          <w:sz w:val="22"/>
          <w:szCs w:val="22"/>
          <w:lang w:val="en-US"/>
        </w:rPr>
      </w:pPr>
      <w:r w:rsidRPr="0054329A">
        <w:rPr>
          <w:b/>
          <w:bCs/>
          <w:sz w:val="22"/>
          <w:szCs w:val="22"/>
          <w:lang w:val="en-US"/>
        </w:rPr>
        <w:lastRenderedPageBreak/>
        <w:t xml:space="preserve">About </w:t>
      </w:r>
      <w:r w:rsidR="001C0D94">
        <w:rPr>
          <w:b/>
          <w:bCs/>
          <w:sz w:val="22"/>
          <w:szCs w:val="22"/>
          <w:lang w:val="en-US"/>
        </w:rPr>
        <w:t>GC Biopharma</w:t>
      </w:r>
    </w:p>
    <w:p w14:paraId="43CCCC21" w14:textId="77777777" w:rsidR="0049208B" w:rsidRDefault="0049208B" w:rsidP="001D26D6">
      <w:pPr>
        <w:spacing w:line="276" w:lineRule="auto"/>
        <w:rPr>
          <w:sz w:val="22"/>
          <w:szCs w:val="22"/>
          <w:lang w:val="en-US"/>
        </w:rPr>
      </w:pPr>
      <w:r w:rsidRPr="0049208B">
        <w:rPr>
          <w:sz w:val="22"/>
          <w:szCs w:val="22"/>
          <w:lang w:val="en-US"/>
        </w:rPr>
        <w:t>GC Biopharma is a leading biopharmaceutical company based in South Korea, committed to delivering innovative therapies across rare diseases, blood products, and vaccines. With a strong focus on research, quality, and global outreach, GC Biopharma plays a vital role in advancing public health both domestically and internationally.</w:t>
      </w:r>
    </w:p>
    <w:p w14:paraId="2749F7A3" w14:textId="49C88FB7" w:rsidR="0054329A" w:rsidRPr="008B1C1D" w:rsidRDefault="00065CAC" w:rsidP="001D26D6">
      <w:pPr>
        <w:spacing w:line="276" w:lineRule="auto"/>
      </w:pPr>
      <w:hyperlink r:id="rId12" w:history="1">
        <w:r w:rsidR="00F14BD2" w:rsidRPr="008B1C1D">
          <w:rPr>
            <w:rStyle w:val="Hyperlink"/>
          </w:rPr>
          <w:t>www.gccorp.com/eng/index</w:t>
        </w:r>
      </w:hyperlink>
    </w:p>
    <w:p w14:paraId="089CCC81" w14:textId="77777777" w:rsidR="001377A0" w:rsidRPr="008B1C1D" w:rsidRDefault="001377A0" w:rsidP="001D26D6">
      <w:pPr>
        <w:spacing w:line="276" w:lineRule="auto"/>
        <w:rPr>
          <w:sz w:val="22"/>
          <w:szCs w:val="22"/>
        </w:rPr>
      </w:pPr>
    </w:p>
    <w:p w14:paraId="70087060" w14:textId="77777777" w:rsidR="00CE7574" w:rsidRPr="008B1C1D" w:rsidRDefault="00CE7574" w:rsidP="001D26D6">
      <w:pPr>
        <w:spacing w:line="276" w:lineRule="auto"/>
        <w:jc w:val="both"/>
        <w:rPr>
          <w:b/>
          <w:sz w:val="22"/>
          <w:szCs w:val="22"/>
        </w:rPr>
      </w:pPr>
      <w:r w:rsidRPr="008B1C1D">
        <w:rPr>
          <w:b/>
          <w:sz w:val="22"/>
          <w:szCs w:val="22"/>
        </w:rPr>
        <w:t>About Körber</w:t>
      </w:r>
    </w:p>
    <w:p w14:paraId="5BB2670D" w14:textId="46F98264" w:rsidR="004D5C5C" w:rsidRDefault="004D5C5C" w:rsidP="001D26D6">
      <w:pPr>
        <w:spacing w:line="276" w:lineRule="auto"/>
        <w:rPr>
          <w:rFonts w:cs="Arial"/>
          <w:sz w:val="22"/>
          <w:szCs w:val="22"/>
          <w:lang w:val="en-US"/>
        </w:rPr>
      </w:pPr>
      <w:r w:rsidRPr="004D5C5C">
        <w:rPr>
          <w:rFonts w:cs="Arial"/>
          <w:sz w:val="22"/>
          <w:szCs w:val="22"/>
          <w:lang w:val="en-US"/>
        </w:rPr>
        <w:t xml:space="preserve">We are Körber – an international technology group with </w:t>
      </w:r>
      <w:r w:rsidR="00A62D84">
        <w:rPr>
          <w:rFonts w:cs="Arial"/>
          <w:sz w:val="22"/>
          <w:szCs w:val="22"/>
          <w:lang w:val="en-US"/>
        </w:rPr>
        <w:t xml:space="preserve">around </w:t>
      </w:r>
      <w:r w:rsidRPr="004D5C5C">
        <w:rPr>
          <w:rFonts w:cs="Arial"/>
          <w:sz w:val="22"/>
          <w:szCs w:val="22"/>
          <w:lang w:val="en-US"/>
        </w:rPr>
        <w:t>1</w:t>
      </w:r>
      <w:r w:rsidR="00A62D84">
        <w:rPr>
          <w:rFonts w:cs="Arial"/>
          <w:sz w:val="22"/>
          <w:szCs w:val="22"/>
          <w:lang w:val="en-US"/>
        </w:rPr>
        <w:t>3</w:t>
      </w:r>
      <w:r w:rsidRPr="004D5C5C">
        <w:rPr>
          <w:rFonts w:cs="Arial"/>
          <w:sz w:val="22"/>
          <w:szCs w:val="22"/>
          <w:lang w:val="en-US"/>
        </w:rPr>
        <w:t>,000 employees at over 100 locations worldwide and a common goal: We turn entrepreneurial thinking into customer success and shape the technological change. In the Business Areas Digital, Pharma, Supply Chain, and Technologies, we offer products, solutions and services that inspire. We act fast to customer needs, we execute ideas seamlessly, and with our innovations we create added value for our customers. In doing so, we are increasingly building on ecosystems that solve the challenges of today and tomorrow. Körber AG is the holding company of the Körber Group.</w:t>
      </w:r>
    </w:p>
    <w:p w14:paraId="12A6769E" w14:textId="3C5260CB" w:rsidR="00A552E5" w:rsidRPr="00F14BD2" w:rsidRDefault="00A552E5" w:rsidP="001D26D6">
      <w:pPr>
        <w:spacing w:line="276" w:lineRule="auto"/>
        <w:rPr>
          <w:rFonts w:cs="Arial"/>
          <w:sz w:val="22"/>
          <w:szCs w:val="22"/>
          <w:lang w:val="en-US"/>
        </w:rPr>
      </w:pPr>
    </w:p>
    <w:p w14:paraId="1721440C" w14:textId="26C7030F" w:rsidR="00A552E5" w:rsidRPr="00A552E5" w:rsidRDefault="135E3213" w:rsidP="001D26D6">
      <w:pPr>
        <w:spacing w:line="276" w:lineRule="auto"/>
        <w:rPr>
          <w:rFonts w:cs="Arial"/>
          <w:sz w:val="22"/>
          <w:szCs w:val="22"/>
          <w:lang w:val="en-US"/>
        </w:rPr>
      </w:pPr>
      <w:r w:rsidRPr="1032F23F">
        <w:rPr>
          <w:rFonts w:cs="Arial"/>
          <w:sz w:val="22"/>
          <w:szCs w:val="22"/>
          <w:lang w:val="en-US"/>
        </w:rPr>
        <w:t>At Körber Business Area Pharma, we deliver the difference by empowering our customers with a holistic ecosystem approach. Our unique portfolio of end-to-end solutions ranges from machines – for aseptic processing, inspection, packaging and materials, and transport systems – to consulting, services, software, and digital and AI-driven solutions that serve as integrating layers to boost pharmaceutical manufacturing.  </w:t>
      </w:r>
    </w:p>
    <w:p w14:paraId="723C401F" w14:textId="2EB53A6E" w:rsidR="00A552E5" w:rsidRPr="00A552E5" w:rsidRDefault="00A552E5" w:rsidP="001D26D6">
      <w:pPr>
        <w:spacing w:line="276" w:lineRule="auto"/>
        <w:rPr>
          <w:rFonts w:cs="Arial"/>
          <w:sz w:val="22"/>
          <w:szCs w:val="22"/>
          <w:lang w:val="en-US"/>
        </w:rPr>
      </w:pPr>
    </w:p>
    <w:p w14:paraId="0C74D535" w14:textId="77777777" w:rsidR="00A552E5" w:rsidRPr="00A552E5" w:rsidRDefault="135E3213" w:rsidP="001D26D6">
      <w:pPr>
        <w:spacing w:line="276" w:lineRule="auto"/>
        <w:rPr>
          <w:rFonts w:cs="Arial"/>
          <w:sz w:val="22"/>
          <w:szCs w:val="22"/>
          <w:lang w:val="en-US"/>
        </w:rPr>
      </w:pPr>
      <w:r w:rsidRPr="1032F23F">
        <w:rPr>
          <w:rFonts w:cs="Arial"/>
          <w:sz w:val="22"/>
          <w:szCs w:val="22"/>
          <w:lang w:val="en-US"/>
        </w:rPr>
        <w:t>We simplify processes, reduce risks and accelerate time-to-market – ensuring smooth collaboration along the entire pharmaceutical and biotech value chain. With deep industry expertise, we support global customers unlock new potential. Our solutions support a better quality of life for both present and future generations. </w:t>
      </w:r>
    </w:p>
    <w:p w14:paraId="361D4533" w14:textId="77777777" w:rsidR="00A552E5" w:rsidRPr="004D5C5C" w:rsidRDefault="00A552E5" w:rsidP="001D26D6">
      <w:pPr>
        <w:spacing w:line="276" w:lineRule="auto"/>
        <w:rPr>
          <w:rFonts w:cs="Arial"/>
          <w:sz w:val="22"/>
          <w:szCs w:val="22"/>
          <w:lang w:val="en-US"/>
        </w:rPr>
      </w:pPr>
    </w:p>
    <w:p w14:paraId="74131D0B" w14:textId="7EF05A11" w:rsidR="00CE7574" w:rsidRPr="00CE7574" w:rsidRDefault="00065CAC" w:rsidP="001D26D6">
      <w:pPr>
        <w:spacing w:line="276" w:lineRule="auto"/>
        <w:rPr>
          <w:rStyle w:val="Hyperlink"/>
          <w:sz w:val="22"/>
          <w:szCs w:val="22"/>
        </w:rPr>
      </w:pPr>
      <w:hyperlink r:id="rId13">
        <w:r w:rsidR="793F0476" w:rsidRPr="1032F23F">
          <w:rPr>
            <w:rStyle w:val="Hyperlink"/>
            <w:sz w:val="22"/>
            <w:szCs w:val="22"/>
          </w:rPr>
          <w:t>www.koerber-pharma.com</w:t>
        </w:r>
      </w:hyperlink>
    </w:p>
    <w:p w14:paraId="3A9A5B80" w14:textId="77777777" w:rsidR="00C109A2" w:rsidRPr="004D5C5C" w:rsidRDefault="00C109A2" w:rsidP="001D26D6">
      <w:pPr>
        <w:spacing w:line="276" w:lineRule="auto"/>
        <w:rPr>
          <w:sz w:val="22"/>
          <w:szCs w:val="22"/>
        </w:rPr>
      </w:pPr>
    </w:p>
    <w:p w14:paraId="15112E68" w14:textId="5B70307E" w:rsidR="000966CF" w:rsidRPr="004D5C5C" w:rsidRDefault="000966CF" w:rsidP="001D26D6">
      <w:pPr>
        <w:spacing w:line="276" w:lineRule="auto"/>
        <w:rPr>
          <w:b/>
          <w:sz w:val="22"/>
          <w:szCs w:val="22"/>
        </w:rPr>
      </w:pPr>
      <w:r w:rsidRPr="004D5C5C">
        <w:rPr>
          <w:b/>
          <w:sz w:val="22"/>
          <w:szCs w:val="22"/>
        </w:rPr>
        <w:t>Contact</w:t>
      </w:r>
    </w:p>
    <w:p w14:paraId="4F2DFCDC" w14:textId="77777777" w:rsidR="000966CF" w:rsidRPr="004D5C5C" w:rsidRDefault="000966CF" w:rsidP="001D26D6">
      <w:pPr>
        <w:spacing w:line="276" w:lineRule="auto"/>
        <w:jc w:val="both"/>
        <w:rPr>
          <w:sz w:val="22"/>
          <w:szCs w:val="22"/>
        </w:rPr>
      </w:pPr>
      <w:r w:rsidRPr="004D5C5C">
        <w:rPr>
          <w:sz w:val="22"/>
          <w:szCs w:val="22"/>
        </w:rPr>
        <w:t>Dirk Ebbecke</w:t>
      </w:r>
    </w:p>
    <w:p w14:paraId="02FE6F80" w14:textId="3EB41D58" w:rsidR="004C50E2" w:rsidRPr="00CE7574" w:rsidRDefault="00095115" w:rsidP="001D26D6">
      <w:pPr>
        <w:spacing w:line="276" w:lineRule="auto"/>
        <w:jc w:val="both"/>
        <w:rPr>
          <w:sz w:val="22"/>
          <w:szCs w:val="22"/>
          <w:lang w:val="en-US"/>
        </w:rPr>
      </w:pPr>
      <w:r w:rsidRPr="00CE7574">
        <w:rPr>
          <w:sz w:val="22"/>
          <w:szCs w:val="22"/>
          <w:lang w:val="en-US"/>
        </w:rPr>
        <w:t>Körber Business Area Pharma</w:t>
      </w:r>
    </w:p>
    <w:p w14:paraId="76082576" w14:textId="375CC0D8" w:rsidR="004C50E2" w:rsidRPr="00CE7574" w:rsidRDefault="004C50E2" w:rsidP="001D26D6">
      <w:pPr>
        <w:spacing w:line="276" w:lineRule="auto"/>
        <w:jc w:val="both"/>
        <w:rPr>
          <w:sz w:val="22"/>
          <w:szCs w:val="22"/>
          <w:lang w:val="en-US"/>
        </w:rPr>
      </w:pPr>
      <w:r w:rsidRPr="00CE7574">
        <w:rPr>
          <w:sz w:val="22"/>
          <w:szCs w:val="22"/>
          <w:lang w:val="en-US"/>
        </w:rPr>
        <w:t xml:space="preserve">Head of </w:t>
      </w:r>
      <w:r w:rsidR="00386FB2" w:rsidRPr="00CE7574">
        <w:rPr>
          <w:sz w:val="22"/>
          <w:szCs w:val="22"/>
          <w:lang w:val="en-US"/>
        </w:rPr>
        <w:t xml:space="preserve">Product </w:t>
      </w:r>
      <w:r w:rsidRPr="00CE7574">
        <w:rPr>
          <w:sz w:val="22"/>
          <w:szCs w:val="22"/>
          <w:lang w:val="en-US"/>
        </w:rPr>
        <w:t>Marketing</w:t>
      </w:r>
    </w:p>
    <w:p w14:paraId="4EF92ECC" w14:textId="77777777" w:rsidR="004C50E2" w:rsidRPr="004D5C5C" w:rsidRDefault="004C50E2" w:rsidP="001D26D6">
      <w:pPr>
        <w:spacing w:line="276" w:lineRule="auto"/>
        <w:jc w:val="both"/>
        <w:rPr>
          <w:sz w:val="22"/>
          <w:szCs w:val="22"/>
        </w:rPr>
      </w:pPr>
      <w:r w:rsidRPr="004D5C5C">
        <w:rPr>
          <w:sz w:val="22"/>
          <w:szCs w:val="22"/>
        </w:rPr>
        <w:t>T: +49 4131 8900-0</w:t>
      </w:r>
    </w:p>
    <w:p w14:paraId="2679601A" w14:textId="1D2C78BF" w:rsidR="000966CF" w:rsidRPr="00CE7574" w:rsidRDefault="000966CF" w:rsidP="001D26D6">
      <w:pPr>
        <w:spacing w:line="276" w:lineRule="auto"/>
        <w:jc w:val="both"/>
        <w:rPr>
          <w:sz w:val="22"/>
          <w:szCs w:val="22"/>
        </w:rPr>
      </w:pPr>
      <w:proofErr w:type="spellStart"/>
      <w:r w:rsidRPr="00CE7574">
        <w:rPr>
          <w:sz w:val="22"/>
          <w:szCs w:val="22"/>
        </w:rPr>
        <w:t>E-mail</w:t>
      </w:r>
      <w:proofErr w:type="spellEnd"/>
      <w:r w:rsidRPr="00CE7574">
        <w:rPr>
          <w:sz w:val="22"/>
          <w:szCs w:val="22"/>
        </w:rPr>
        <w:t>: dirk.ebbecke@</w:t>
      </w:r>
      <w:r w:rsidR="00926A48" w:rsidRPr="00CE7574">
        <w:rPr>
          <w:sz w:val="22"/>
          <w:szCs w:val="22"/>
        </w:rPr>
        <w:t>koerber</w:t>
      </w:r>
      <w:r w:rsidRPr="00CE7574">
        <w:rPr>
          <w:sz w:val="22"/>
          <w:szCs w:val="22"/>
        </w:rPr>
        <w:t>.com</w:t>
      </w:r>
    </w:p>
    <w:p w14:paraId="7C66FB6A" w14:textId="77777777" w:rsidR="00B24FF3" w:rsidRPr="00CE7574" w:rsidRDefault="00B24FF3" w:rsidP="001D26D6">
      <w:pPr>
        <w:spacing w:line="276" w:lineRule="auto"/>
        <w:jc w:val="both"/>
        <w:rPr>
          <w:sz w:val="22"/>
          <w:szCs w:val="22"/>
        </w:rPr>
      </w:pPr>
    </w:p>
    <w:p w14:paraId="15C806B3" w14:textId="77777777" w:rsidR="00131F95" w:rsidRPr="00A07F1E" w:rsidRDefault="00131F95" w:rsidP="001D26D6">
      <w:pPr>
        <w:spacing w:line="276" w:lineRule="auto"/>
        <w:rPr>
          <w:rFonts w:cs="Arial"/>
          <w:sz w:val="22"/>
          <w:szCs w:val="22"/>
          <w:highlight w:val="yellow"/>
        </w:rPr>
      </w:pPr>
    </w:p>
    <w:sectPr w:rsidR="00131F95" w:rsidRPr="00A07F1E" w:rsidSect="008866B7">
      <w:headerReference w:type="even" r:id="rId14"/>
      <w:headerReference w:type="default" r:id="rId15"/>
      <w:footerReference w:type="default" r:id="rId16"/>
      <w:headerReference w:type="first" r:id="rId17"/>
      <w:footerReference w:type="first" r:id="rId18"/>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E280E" w14:textId="77777777" w:rsidR="00AF00FB" w:rsidRDefault="00AF00FB">
      <w:r>
        <w:separator/>
      </w:r>
    </w:p>
  </w:endnote>
  <w:endnote w:type="continuationSeparator" w:id="0">
    <w:p w14:paraId="4DDCB318" w14:textId="77777777" w:rsidR="00AF00FB" w:rsidRDefault="00AF00FB">
      <w:r>
        <w:continuationSeparator/>
      </w:r>
    </w:p>
  </w:endnote>
  <w:endnote w:type="continuationNotice" w:id="1">
    <w:p w14:paraId="0051D64E" w14:textId="77777777" w:rsidR="00632C05" w:rsidRDefault="00632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848" w14:textId="346D6AA5" w:rsidR="00870B64" w:rsidRDefault="00870B64" w:rsidP="003A6817">
    <w:pPr>
      <w:pStyle w:val="Footer"/>
      <w:jc w:val="right"/>
      <w:rPr>
        <w:rStyle w:val="PageNumber"/>
      </w:rPr>
    </w:pPr>
  </w:p>
  <w:p w14:paraId="12158956" w14:textId="5194D939"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A36827">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72AA" w14:textId="77777777" w:rsidR="00AF00FB" w:rsidRDefault="00AF00FB">
      <w:r>
        <w:separator/>
      </w:r>
    </w:p>
  </w:footnote>
  <w:footnote w:type="continuationSeparator" w:id="0">
    <w:p w14:paraId="7B4AD1E5" w14:textId="77777777" w:rsidR="00AF00FB" w:rsidRDefault="00AF00FB">
      <w:r>
        <w:continuationSeparator/>
      </w:r>
    </w:p>
  </w:footnote>
  <w:footnote w:type="continuationNotice" w:id="1">
    <w:p w14:paraId="77F0965F" w14:textId="77777777" w:rsidR="00632C05" w:rsidRDefault="00632C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58240"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0AA5"/>
    <w:multiLevelType w:val="multilevel"/>
    <w:tmpl w:val="084A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6553C"/>
    <w:multiLevelType w:val="multilevel"/>
    <w:tmpl w:val="C6764E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ECD0738"/>
    <w:multiLevelType w:val="hybridMultilevel"/>
    <w:tmpl w:val="0E4835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2BB611D9"/>
    <w:multiLevelType w:val="hybridMultilevel"/>
    <w:tmpl w:val="D76028C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3CA30757"/>
    <w:multiLevelType w:val="hybridMultilevel"/>
    <w:tmpl w:val="89480118"/>
    <w:lvl w:ilvl="0" w:tplc="BF165696">
      <w:numFmt w:val="bullet"/>
      <w:lvlText w:val="-"/>
      <w:lvlJc w:val="left"/>
      <w:pPr>
        <w:ind w:left="720" w:hanging="360"/>
      </w:pPr>
      <w:rPr>
        <w:rFonts w:ascii="Arial" w:eastAsia="Times"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48657C5F"/>
    <w:multiLevelType w:val="multilevel"/>
    <w:tmpl w:val="59BC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973A6"/>
    <w:multiLevelType w:val="multilevel"/>
    <w:tmpl w:val="0DB4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EE5A19"/>
    <w:multiLevelType w:val="hybridMultilevel"/>
    <w:tmpl w:val="F91C2BC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5DCC2F52"/>
    <w:multiLevelType w:val="hybridMultilevel"/>
    <w:tmpl w:val="5F6AD11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60BB30FF"/>
    <w:multiLevelType w:val="multilevel"/>
    <w:tmpl w:val="0714D72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4B408C"/>
    <w:multiLevelType w:val="hybridMultilevel"/>
    <w:tmpl w:val="2D6E5ADE"/>
    <w:lvl w:ilvl="0" w:tplc="BF165696">
      <w:numFmt w:val="bullet"/>
      <w:lvlText w:val="-"/>
      <w:lvlJc w:val="left"/>
      <w:pPr>
        <w:ind w:left="720" w:hanging="360"/>
      </w:pPr>
      <w:rPr>
        <w:rFonts w:ascii="Arial" w:eastAsia="Times"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F2562C"/>
    <w:multiLevelType w:val="hybridMultilevel"/>
    <w:tmpl w:val="0A3632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191144597">
    <w:abstractNumId w:val="10"/>
  </w:num>
  <w:num w:numId="2" w16cid:durableId="1631670830">
    <w:abstractNumId w:val="12"/>
  </w:num>
  <w:num w:numId="3" w16cid:durableId="1369180691">
    <w:abstractNumId w:val="3"/>
  </w:num>
  <w:num w:numId="4" w16cid:durableId="1310985378">
    <w:abstractNumId w:val="8"/>
  </w:num>
  <w:num w:numId="5" w16cid:durableId="1101491377">
    <w:abstractNumId w:val="2"/>
  </w:num>
  <w:num w:numId="6" w16cid:durableId="1829056411">
    <w:abstractNumId w:val="13"/>
  </w:num>
  <w:num w:numId="7" w16cid:durableId="627316335">
    <w:abstractNumId w:val="11"/>
  </w:num>
  <w:num w:numId="8" w16cid:durableId="630480226">
    <w:abstractNumId w:val="4"/>
  </w:num>
  <w:num w:numId="9" w16cid:durableId="756444599">
    <w:abstractNumId w:val="7"/>
  </w:num>
  <w:num w:numId="10" w16cid:durableId="409934874">
    <w:abstractNumId w:val="6"/>
  </w:num>
  <w:num w:numId="11" w16cid:durableId="1808814997">
    <w:abstractNumId w:val="5"/>
  </w:num>
  <w:num w:numId="12" w16cid:durableId="168059615">
    <w:abstractNumId w:val="9"/>
  </w:num>
  <w:num w:numId="13" w16cid:durableId="2145996989">
    <w:abstractNumId w:val="0"/>
  </w:num>
  <w:num w:numId="14" w16cid:durableId="638265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D"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04607"/>
    <w:rsid w:val="000119B9"/>
    <w:rsid w:val="000123DC"/>
    <w:rsid w:val="000127C0"/>
    <w:rsid w:val="0002401C"/>
    <w:rsid w:val="00025A5E"/>
    <w:rsid w:val="0003138D"/>
    <w:rsid w:val="000337B7"/>
    <w:rsid w:val="000421A3"/>
    <w:rsid w:val="00043D80"/>
    <w:rsid w:val="00044325"/>
    <w:rsid w:val="000501EE"/>
    <w:rsid w:val="00051B05"/>
    <w:rsid w:val="00063141"/>
    <w:rsid w:val="00065CAC"/>
    <w:rsid w:val="0007065A"/>
    <w:rsid w:val="00086C24"/>
    <w:rsid w:val="00092EDF"/>
    <w:rsid w:val="000939CC"/>
    <w:rsid w:val="00095115"/>
    <w:rsid w:val="000966CF"/>
    <w:rsid w:val="00096DF2"/>
    <w:rsid w:val="00097702"/>
    <w:rsid w:val="000A5CE4"/>
    <w:rsid w:val="000B585B"/>
    <w:rsid w:val="000B7C68"/>
    <w:rsid w:val="000C3C7E"/>
    <w:rsid w:val="000C4854"/>
    <w:rsid w:val="000C5076"/>
    <w:rsid w:val="000D382C"/>
    <w:rsid w:val="000E1C24"/>
    <w:rsid w:val="000E3F60"/>
    <w:rsid w:val="000E51EB"/>
    <w:rsid w:val="000E71D7"/>
    <w:rsid w:val="000E7782"/>
    <w:rsid w:val="000F4BA0"/>
    <w:rsid w:val="000F581D"/>
    <w:rsid w:val="000F7A79"/>
    <w:rsid w:val="00100542"/>
    <w:rsid w:val="00100EBA"/>
    <w:rsid w:val="00107A74"/>
    <w:rsid w:val="001112F6"/>
    <w:rsid w:val="001163E3"/>
    <w:rsid w:val="00116673"/>
    <w:rsid w:val="00122F2B"/>
    <w:rsid w:val="001269B9"/>
    <w:rsid w:val="00131F95"/>
    <w:rsid w:val="00132D80"/>
    <w:rsid w:val="00136AEF"/>
    <w:rsid w:val="001377A0"/>
    <w:rsid w:val="00150705"/>
    <w:rsid w:val="00151AA7"/>
    <w:rsid w:val="001559CE"/>
    <w:rsid w:val="00163984"/>
    <w:rsid w:val="00166D03"/>
    <w:rsid w:val="00173D63"/>
    <w:rsid w:val="001760B4"/>
    <w:rsid w:val="00176EC2"/>
    <w:rsid w:val="00192899"/>
    <w:rsid w:val="00194CF7"/>
    <w:rsid w:val="00197526"/>
    <w:rsid w:val="001975E3"/>
    <w:rsid w:val="001A1BF9"/>
    <w:rsid w:val="001B1F3F"/>
    <w:rsid w:val="001B3C25"/>
    <w:rsid w:val="001B41FF"/>
    <w:rsid w:val="001C02E6"/>
    <w:rsid w:val="001C0D94"/>
    <w:rsid w:val="001C7865"/>
    <w:rsid w:val="001D05DB"/>
    <w:rsid w:val="001D26D6"/>
    <w:rsid w:val="001D2AB3"/>
    <w:rsid w:val="001D3146"/>
    <w:rsid w:val="001D5D61"/>
    <w:rsid w:val="001E167A"/>
    <w:rsid w:val="001E1BCF"/>
    <w:rsid w:val="001E4822"/>
    <w:rsid w:val="001F0F79"/>
    <w:rsid w:val="001F1761"/>
    <w:rsid w:val="001F4E85"/>
    <w:rsid w:val="001F53EC"/>
    <w:rsid w:val="00200D4E"/>
    <w:rsid w:val="002050BE"/>
    <w:rsid w:val="002067B8"/>
    <w:rsid w:val="002108BE"/>
    <w:rsid w:val="00210E64"/>
    <w:rsid w:val="0021175A"/>
    <w:rsid w:val="00213D44"/>
    <w:rsid w:val="00220C03"/>
    <w:rsid w:val="002228D1"/>
    <w:rsid w:val="00223169"/>
    <w:rsid w:val="00224B07"/>
    <w:rsid w:val="00225B4C"/>
    <w:rsid w:val="00225B87"/>
    <w:rsid w:val="00231277"/>
    <w:rsid w:val="00237D0E"/>
    <w:rsid w:val="00241DD5"/>
    <w:rsid w:val="0024425A"/>
    <w:rsid w:val="002518D3"/>
    <w:rsid w:val="00251B0F"/>
    <w:rsid w:val="00252B89"/>
    <w:rsid w:val="00253260"/>
    <w:rsid w:val="00284FF0"/>
    <w:rsid w:val="00296A56"/>
    <w:rsid w:val="002A66CE"/>
    <w:rsid w:val="002E286F"/>
    <w:rsid w:val="002F13AF"/>
    <w:rsid w:val="002F32C5"/>
    <w:rsid w:val="002F61AB"/>
    <w:rsid w:val="0030275A"/>
    <w:rsid w:val="0030459C"/>
    <w:rsid w:val="00306AF1"/>
    <w:rsid w:val="00312B79"/>
    <w:rsid w:val="00316703"/>
    <w:rsid w:val="00317242"/>
    <w:rsid w:val="003323B1"/>
    <w:rsid w:val="00333730"/>
    <w:rsid w:val="0033640F"/>
    <w:rsid w:val="003409C6"/>
    <w:rsid w:val="00354E69"/>
    <w:rsid w:val="0035566F"/>
    <w:rsid w:val="003631C6"/>
    <w:rsid w:val="003640EB"/>
    <w:rsid w:val="00367F03"/>
    <w:rsid w:val="003750D6"/>
    <w:rsid w:val="00377648"/>
    <w:rsid w:val="00386FB2"/>
    <w:rsid w:val="00390B8F"/>
    <w:rsid w:val="00393CA5"/>
    <w:rsid w:val="00394622"/>
    <w:rsid w:val="003A152D"/>
    <w:rsid w:val="003A6817"/>
    <w:rsid w:val="003A6D81"/>
    <w:rsid w:val="003B3CAC"/>
    <w:rsid w:val="003C4423"/>
    <w:rsid w:val="003C54C0"/>
    <w:rsid w:val="003D23C8"/>
    <w:rsid w:val="003F3309"/>
    <w:rsid w:val="003F617E"/>
    <w:rsid w:val="003F656A"/>
    <w:rsid w:val="004004D6"/>
    <w:rsid w:val="00401BCF"/>
    <w:rsid w:val="00401F82"/>
    <w:rsid w:val="00407303"/>
    <w:rsid w:val="00417F37"/>
    <w:rsid w:val="00421347"/>
    <w:rsid w:val="00424AEE"/>
    <w:rsid w:val="004252EF"/>
    <w:rsid w:val="00425977"/>
    <w:rsid w:val="00427D4D"/>
    <w:rsid w:val="0043131F"/>
    <w:rsid w:val="0043766C"/>
    <w:rsid w:val="004504D5"/>
    <w:rsid w:val="00451A97"/>
    <w:rsid w:val="00463003"/>
    <w:rsid w:val="004670D3"/>
    <w:rsid w:val="00471091"/>
    <w:rsid w:val="004712E8"/>
    <w:rsid w:val="0047257A"/>
    <w:rsid w:val="004742AA"/>
    <w:rsid w:val="004800AD"/>
    <w:rsid w:val="00482E53"/>
    <w:rsid w:val="00490CEF"/>
    <w:rsid w:val="0049208B"/>
    <w:rsid w:val="0049230D"/>
    <w:rsid w:val="004938FC"/>
    <w:rsid w:val="004A27E3"/>
    <w:rsid w:val="004A77DA"/>
    <w:rsid w:val="004B11F5"/>
    <w:rsid w:val="004B1667"/>
    <w:rsid w:val="004B1C0F"/>
    <w:rsid w:val="004B708E"/>
    <w:rsid w:val="004C0577"/>
    <w:rsid w:val="004C50E2"/>
    <w:rsid w:val="004D3B9E"/>
    <w:rsid w:val="004D5C5C"/>
    <w:rsid w:val="004E6AF8"/>
    <w:rsid w:val="004F28F0"/>
    <w:rsid w:val="00506E32"/>
    <w:rsid w:val="0051667E"/>
    <w:rsid w:val="00522C08"/>
    <w:rsid w:val="00525D39"/>
    <w:rsid w:val="005364DE"/>
    <w:rsid w:val="00536EA9"/>
    <w:rsid w:val="00537823"/>
    <w:rsid w:val="005378C7"/>
    <w:rsid w:val="00542DE0"/>
    <w:rsid w:val="0054329A"/>
    <w:rsid w:val="00544CFE"/>
    <w:rsid w:val="005634D5"/>
    <w:rsid w:val="00564ADD"/>
    <w:rsid w:val="00566418"/>
    <w:rsid w:val="00571E84"/>
    <w:rsid w:val="00572DB1"/>
    <w:rsid w:val="00576B3B"/>
    <w:rsid w:val="00576FD9"/>
    <w:rsid w:val="005850A3"/>
    <w:rsid w:val="005853DC"/>
    <w:rsid w:val="00591616"/>
    <w:rsid w:val="0059249E"/>
    <w:rsid w:val="005A4F2A"/>
    <w:rsid w:val="005C20AB"/>
    <w:rsid w:val="005D3EE0"/>
    <w:rsid w:val="005D4BD0"/>
    <w:rsid w:val="005D7BBC"/>
    <w:rsid w:val="005E43E5"/>
    <w:rsid w:val="005F2077"/>
    <w:rsid w:val="005F29F1"/>
    <w:rsid w:val="005F2D8B"/>
    <w:rsid w:val="00611AEC"/>
    <w:rsid w:val="00615216"/>
    <w:rsid w:val="00616B33"/>
    <w:rsid w:val="006223A6"/>
    <w:rsid w:val="0062598D"/>
    <w:rsid w:val="006323C6"/>
    <w:rsid w:val="00632C05"/>
    <w:rsid w:val="00651240"/>
    <w:rsid w:val="006517E9"/>
    <w:rsid w:val="00651828"/>
    <w:rsid w:val="006546CA"/>
    <w:rsid w:val="006546DA"/>
    <w:rsid w:val="006620D5"/>
    <w:rsid w:val="0066509F"/>
    <w:rsid w:val="00671E96"/>
    <w:rsid w:val="00676101"/>
    <w:rsid w:val="00680C92"/>
    <w:rsid w:val="00681C86"/>
    <w:rsid w:val="00684DD8"/>
    <w:rsid w:val="00686616"/>
    <w:rsid w:val="006915A5"/>
    <w:rsid w:val="006931FE"/>
    <w:rsid w:val="006A4245"/>
    <w:rsid w:val="006C4E07"/>
    <w:rsid w:val="006D389F"/>
    <w:rsid w:val="006D4C7E"/>
    <w:rsid w:val="006D5628"/>
    <w:rsid w:val="006D5FA4"/>
    <w:rsid w:val="006D7B47"/>
    <w:rsid w:val="006F6BFA"/>
    <w:rsid w:val="006F7070"/>
    <w:rsid w:val="0070521F"/>
    <w:rsid w:val="00706547"/>
    <w:rsid w:val="00706AE5"/>
    <w:rsid w:val="00723605"/>
    <w:rsid w:val="00723683"/>
    <w:rsid w:val="00727EAC"/>
    <w:rsid w:val="00731EF3"/>
    <w:rsid w:val="007421B6"/>
    <w:rsid w:val="00743CF5"/>
    <w:rsid w:val="007441AC"/>
    <w:rsid w:val="00744701"/>
    <w:rsid w:val="007461B8"/>
    <w:rsid w:val="007470F3"/>
    <w:rsid w:val="0075037D"/>
    <w:rsid w:val="00752275"/>
    <w:rsid w:val="007538FA"/>
    <w:rsid w:val="00756165"/>
    <w:rsid w:val="00761ADB"/>
    <w:rsid w:val="00770ECF"/>
    <w:rsid w:val="00774BFE"/>
    <w:rsid w:val="00780FAB"/>
    <w:rsid w:val="00784F56"/>
    <w:rsid w:val="007912A6"/>
    <w:rsid w:val="00793A39"/>
    <w:rsid w:val="007A2055"/>
    <w:rsid w:val="007A5FFF"/>
    <w:rsid w:val="007A72E9"/>
    <w:rsid w:val="007B3BF1"/>
    <w:rsid w:val="007B408E"/>
    <w:rsid w:val="007B4C3C"/>
    <w:rsid w:val="007C210B"/>
    <w:rsid w:val="007E3285"/>
    <w:rsid w:val="007F430C"/>
    <w:rsid w:val="00804B35"/>
    <w:rsid w:val="00810BC2"/>
    <w:rsid w:val="0082006B"/>
    <w:rsid w:val="0083354B"/>
    <w:rsid w:val="00855858"/>
    <w:rsid w:val="008568F9"/>
    <w:rsid w:val="00865D48"/>
    <w:rsid w:val="0087091C"/>
    <w:rsid w:val="00870B64"/>
    <w:rsid w:val="0087269C"/>
    <w:rsid w:val="0087432E"/>
    <w:rsid w:val="0088350C"/>
    <w:rsid w:val="00885EB6"/>
    <w:rsid w:val="008866B7"/>
    <w:rsid w:val="00891C0A"/>
    <w:rsid w:val="008940E1"/>
    <w:rsid w:val="008A5B4B"/>
    <w:rsid w:val="008B0A9B"/>
    <w:rsid w:val="008B1C1D"/>
    <w:rsid w:val="008B2330"/>
    <w:rsid w:val="008B5F55"/>
    <w:rsid w:val="008B6727"/>
    <w:rsid w:val="008C199E"/>
    <w:rsid w:val="008C20A2"/>
    <w:rsid w:val="008C4915"/>
    <w:rsid w:val="008C7D73"/>
    <w:rsid w:val="008D11FA"/>
    <w:rsid w:val="008D19EE"/>
    <w:rsid w:val="008D3C5F"/>
    <w:rsid w:val="008F530D"/>
    <w:rsid w:val="009055E1"/>
    <w:rsid w:val="009074A0"/>
    <w:rsid w:val="00914354"/>
    <w:rsid w:val="00917C68"/>
    <w:rsid w:val="00923B23"/>
    <w:rsid w:val="009267CD"/>
    <w:rsid w:val="00926A48"/>
    <w:rsid w:val="0092706B"/>
    <w:rsid w:val="0092759A"/>
    <w:rsid w:val="009313D1"/>
    <w:rsid w:val="00932502"/>
    <w:rsid w:val="0093268B"/>
    <w:rsid w:val="009367B5"/>
    <w:rsid w:val="00947913"/>
    <w:rsid w:val="00951886"/>
    <w:rsid w:val="009564D8"/>
    <w:rsid w:val="0096257B"/>
    <w:rsid w:val="00965B96"/>
    <w:rsid w:val="0097286C"/>
    <w:rsid w:val="0098382C"/>
    <w:rsid w:val="00986B7A"/>
    <w:rsid w:val="009905AC"/>
    <w:rsid w:val="009A4937"/>
    <w:rsid w:val="009B1D8A"/>
    <w:rsid w:val="009B440E"/>
    <w:rsid w:val="009C2B40"/>
    <w:rsid w:val="009C5B3D"/>
    <w:rsid w:val="009D1D1B"/>
    <w:rsid w:val="009D1E93"/>
    <w:rsid w:val="009D4A6F"/>
    <w:rsid w:val="009E097B"/>
    <w:rsid w:val="009E515E"/>
    <w:rsid w:val="009F1350"/>
    <w:rsid w:val="00A01132"/>
    <w:rsid w:val="00A01DE1"/>
    <w:rsid w:val="00A02921"/>
    <w:rsid w:val="00A07F1E"/>
    <w:rsid w:val="00A22FD1"/>
    <w:rsid w:val="00A23915"/>
    <w:rsid w:val="00A249C1"/>
    <w:rsid w:val="00A264E4"/>
    <w:rsid w:val="00A31A4C"/>
    <w:rsid w:val="00A32194"/>
    <w:rsid w:val="00A33313"/>
    <w:rsid w:val="00A3621D"/>
    <w:rsid w:val="00A36827"/>
    <w:rsid w:val="00A37992"/>
    <w:rsid w:val="00A411A4"/>
    <w:rsid w:val="00A41C4A"/>
    <w:rsid w:val="00A448C2"/>
    <w:rsid w:val="00A552E5"/>
    <w:rsid w:val="00A56C86"/>
    <w:rsid w:val="00A603D7"/>
    <w:rsid w:val="00A62D84"/>
    <w:rsid w:val="00A6436A"/>
    <w:rsid w:val="00A665AA"/>
    <w:rsid w:val="00A71D06"/>
    <w:rsid w:val="00A74CE1"/>
    <w:rsid w:val="00A805CB"/>
    <w:rsid w:val="00A81D72"/>
    <w:rsid w:val="00A840E6"/>
    <w:rsid w:val="00A858AA"/>
    <w:rsid w:val="00A90E71"/>
    <w:rsid w:val="00A922C2"/>
    <w:rsid w:val="00A93709"/>
    <w:rsid w:val="00A93C8F"/>
    <w:rsid w:val="00A95862"/>
    <w:rsid w:val="00AA1162"/>
    <w:rsid w:val="00AA2C5E"/>
    <w:rsid w:val="00AC17CE"/>
    <w:rsid w:val="00AD25C8"/>
    <w:rsid w:val="00AD70F8"/>
    <w:rsid w:val="00AD790A"/>
    <w:rsid w:val="00AE429F"/>
    <w:rsid w:val="00AE5A61"/>
    <w:rsid w:val="00AE7A09"/>
    <w:rsid w:val="00AF00FB"/>
    <w:rsid w:val="00AF4BC8"/>
    <w:rsid w:val="00AF58E6"/>
    <w:rsid w:val="00AF599D"/>
    <w:rsid w:val="00B03EF9"/>
    <w:rsid w:val="00B0737C"/>
    <w:rsid w:val="00B1218E"/>
    <w:rsid w:val="00B20D9B"/>
    <w:rsid w:val="00B24FF3"/>
    <w:rsid w:val="00B27821"/>
    <w:rsid w:val="00B3027B"/>
    <w:rsid w:val="00B3117F"/>
    <w:rsid w:val="00B33123"/>
    <w:rsid w:val="00B350E8"/>
    <w:rsid w:val="00B3630A"/>
    <w:rsid w:val="00B4406D"/>
    <w:rsid w:val="00B44D6B"/>
    <w:rsid w:val="00B519DA"/>
    <w:rsid w:val="00B57771"/>
    <w:rsid w:val="00B65E81"/>
    <w:rsid w:val="00B72819"/>
    <w:rsid w:val="00B7770B"/>
    <w:rsid w:val="00B86C80"/>
    <w:rsid w:val="00B9277C"/>
    <w:rsid w:val="00B97215"/>
    <w:rsid w:val="00BA7101"/>
    <w:rsid w:val="00BB3C58"/>
    <w:rsid w:val="00BB7FB3"/>
    <w:rsid w:val="00BC26A6"/>
    <w:rsid w:val="00BC2B8E"/>
    <w:rsid w:val="00BD4031"/>
    <w:rsid w:val="00BE5FB6"/>
    <w:rsid w:val="00C01284"/>
    <w:rsid w:val="00C04D50"/>
    <w:rsid w:val="00C05BB3"/>
    <w:rsid w:val="00C06A5F"/>
    <w:rsid w:val="00C06E7E"/>
    <w:rsid w:val="00C07D05"/>
    <w:rsid w:val="00C109A2"/>
    <w:rsid w:val="00C24113"/>
    <w:rsid w:val="00C35759"/>
    <w:rsid w:val="00C37FAD"/>
    <w:rsid w:val="00C4680C"/>
    <w:rsid w:val="00C51928"/>
    <w:rsid w:val="00C777CC"/>
    <w:rsid w:val="00C914C7"/>
    <w:rsid w:val="00CA1BE2"/>
    <w:rsid w:val="00CA1E09"/>
    <w:rsid w:val="00CA77EB"/>
    <w:rsid w:val="00CB4F2F"/>
    <w:rsid w:val="00CB738C"/>
    <w:rsid w:val="00CC771F"/>
    <w:rsid w:val="00CE7574"/>
    <w:rsid w:val="00CF6837"/>
    <w:rsid w:val="00D10C7D"/>
    <w:rsid w:val="00D13525"/>
    <w:rsid w:val="00D14039"/>
    <w:rsid w:val="00D16B1C"/>
    <w:rsid w:val="00D34A8A"/>
    <w:rsid w:val="00D409EC"/>
    <w:rsid w:val="00D45A55"/>
    <w:rsid w:val="00D469C8"/>
    <w:rsid w:val="00D46B62"/>
    <w:rsid w:val="00D55EB7"/>
    <w:rsid w:val="00D63416"/>
    <w:rsid w:val="00D663B2"/>
    <w:rsid w:val="00D66F17"/>
    <w:rsid w:val="00D72498"/>
    <w:rsid w:val="00D724EA"/>
    <w:rsid w:val="00D73B53"/>
    <w:rsid w:val="00D75923"/>
    <w:rsid w:val="00D75CFB"/>
    <w:rsid w:val="00D80237"/>
    <w:rsid w:val="00D824F7"/>
    <w:rsid w:val="00D83A39"/>
    <w:rsid w:val="00D87136"/>
    <w:rsid w:val="00D919F2"/>
    <w:rsid w:val="00D926A7"/>
    <w:rsid w:val="00DA440D"/>
    <w:rsid w:val="00DA4448"/>
    <w:rsid w:val="00DA4C69"/>
    <w:rsid w:val="00DC49E7"/>
    <w:rsid w:val="00DD05B6"/>
    <w:rsid w:val="00DD14F2"/>
    <w:rsid w:val="00DF1E5C"/>
    <w:rsid w:val="00DF59D4"/>
    <w:rsid w:val="00DF71A6"/>
    <w:rsid w:val="00E00A58"/>
    <w:rsid w:val="00E00BAC"/>
    <w:rsid w:val="00E12C7D"/>
    <w:rsid w:val="00E15B50"/>
    <w:rsid w:val="00E20A4D"/>
    <w:rsid w:val="00E23540"/>
    <w:rsid w:val="00E25ECC"/>
    <w:rsid w:val="00E3568A"/>
    <w:rsid w:val="00E35A50"/>
    <w:rsid w:val="00E40C17"/>
    <w:rsid w:val="00E4462C"/>
    <w:rsid w:val="00E4665C"/>
    <w:rsid w:val="00E53B07"/>
    <w:rsid w:val="00E566FE"/>
    <w:rsid w:val="00E574E9"/>
    <w:rsid w:val="00E66F39"/>
    <w:rsid w:val="00E718F3"/>
    <w:rsid w:val="00E8033D"/>
    <w:rsid w:val="00E8197A"/>
    <w:rsid w:val="00E8672B"/>
    <w:rsid w:val="00E86ED1"/>
    <w:rsid w:val="00EA2E24"/>
    <w:rsid w:val="00EA51C4"/>
    <w:rsid w:val="00EA5BC4"/>
    <w:rsid w:val="00EA7FA1"/>
    <w:rsid w:val="00EB3483"/>
    <w:rsid w:val="00EB4D3B"/>
    <w:rsid w:val="00EC7C35"/>
    <w:rsid w:val="00ED020D"/>
    <w:rsid w:val="00ED08E7"/>
    <w:rsid w:val="00ED4BEB"/>
    <w:rsid w:val="00ED4F18"/>
    <w:rsid w:val="00EE0542"/>
    <w:rsid w:val="00EE4953"/>
    <w:rsid w:val="00EE617E"/>
    <w:rsid w:val="00EF1F3E"/>
    <w:rsid w:val="00EF3810"/>
    <w:rsid w:val="00F10216"/>
    <w:rsid w:val="00F133C9"/>
    <w:rsid w:val="00F138D9"/>
    <w:rsid w:val="00F14BD2"/>
    <w:rsid w:val="00F2106E"/>
    <w:rsid w:val="00F345C8"/>
    <w:rsid w:val="00F42CD6"/>
    <w:rsid w:val="00F433AD"/>
    <w:rsid w:val="00F44101"/>
    <w:rsid w:val="00F45111"/>
    <w:rsid w:val="00F5044E"/>
    <w:rsid w:val="00F517AD"/>
    <w:rsid w:val="00F56B4D"/>
    <w:rsid w:val="00F57A49"/>
    <w:rsid w:val="00F63A6B"/>
    <w:rsid w:val="00F83283"/>
    <w:rsid w:val="00F86E16"/>
    <w:rsid w:val="00F87F31"/>
    <w:rsid w:val="00F908C6"/>
    <w:rsid w:val="00F9197C"/>
    <w:rsid w:val="00FA0D6D"/>
    <w:rsid w:val="00FA1E2C"/>
    <w:rsid w:val="00FA574D"/>
    <w:rsid w:val="00FB27E5"/>
    <w:rsid w:val="00FC0A81"/>
    <w:rsid w:val="00FD5C72"/>
    <w:rsid w:val="00FD6634"/>
    <w:rsid w:val="00FD7776"/>
    <w:rsid w:val="00FE018C"/>
    <w:rsid w:val="00FE0B53"/>
    <w:rsid w:val="00FE5350"/>
    <w:rsid w:val="00FE65D2"/>
    <w:rsid w:val="00FF15E6"/>
    <w:rsid w:val="00FF5291"/>
    <w:rsid w:val="031B2339"/>
    <w:rsid w:val="071EFB06"/>
    <w:rsid w:val="0F7EA80B"/>
    <w:rsid w:val="1032F23F"/>
    <w:rsid w:val="116C22B7"/>
    <w:rsid w:val="135E3213"/>
    <w:rsid w:val="14C79A3B"/>
    <w:rsid w:val="1C1B3A71"/>
    <w:rsid w:val="205B5A35"/>
    <w:rsid w:val="226D43A5"/>
    <w:rsid w:val="228ABF73"/>
    <w:rsid w:val="28E5784C"/>
    <w:rsid w:val="2AF88005"/>
    <w:rsid w:val="2C40D382"/>
    <w:rsid w:val="32983830"/>
    <w:rsid w:val="34FBBE1E"/>
    <w:rsid w:val="3CF51458"/>
    <w:rsid w:val="3DD408FF"/>
    <w:rsid w:val="3E390C81"/>
    <w:rsid w:val="41043915"/>
    <w:rsid w:val="45A0C69B"/>
    <w:rsid w:val="47495A29"/>
    <w:rsid w:val="4EF25956"/>
    <w:rsid w:val="4F9BC55D"/>
    <w:rsid w:val="5169DCC9"/>
    <w:rsid w:val="539E16F4"/>
    <w:rsid w:val="549B50E3"/>
    <w:rsid w:val="5B1FDEBC"/>
    <w:rsid w:val="5D080036"/>
    <w:rsid w:val="5F9221C8"/>
    <w:rsid w:val="5FCFDF27"/>
    <w:rsid w:val="778237C9"/>
    <w:rsid w:val="793F0476"/>
    <w:rsid w:val="7BD2E640"/>
  </w:rsids>
  <m:mathPr>
    <m:mathFont m:val="Cambria Math"/>
    <m:brkBin m:val="before"/>
    <m:brkBinSub m:val="--"/>
    <m:smallFrac m:val="0"/>
    <m:dispDef/>
    <m:lMargin m:val="0"/>
    <m:rMargin m:val="0"/>
    <m:defJc m:val="centerGroup"/>
    <m:wrapIndent m:val="1440"/>
    <m:intLim m:val="subSup"/>
    <m:naryLim m:val="undOvr"/>
  </m:mathPr>
  <w:themeFontLang w:val="de-DE" w:eastAsia="ko-KR"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48010"/>
  <w15:docId w15:val="{8AF95D6F-811C-4F01-9EEA-90CA362B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unhideWhenUsed/>
    <w:rsid w:val="00B65E81"/>
    <w:rPr>
      <w:sz w:val="20"/>
    </w:rPr>
  </w:style>
  <w:style w:type="character" w:customStyle="1" w:styleId="CommentTextChar">
    <w:name w:val="Comment Text Char"/>
    <w:basedOn w:val="DefaultParagraphFont"/>
    <w:link w:val="CommentText"/>
    <w:uiPriority w:val="99"/>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character" w:styleId="UnresolvedMention">
    <w:name w:val="Unresolved Mention"/>
    <w:basedOn w:val="DefaultParagraphFont"/>
    <w:uiPriority w:val="99"/>
    <w:semiHidden/>
    <w:unhideWhenUsed/>
    <w:rsid w:val="00543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177280359">
      <w:bodyDiv w:val="1"/>
      <w:marLeft w:val="0"/>
      <w:marRight w:val="0"/>
      <w:marTop w:val="0"/>
      <w:marBottom w:val="0"/>
      <w:divBdr>
        <w:top w:val="none" w:sz="0" w:space="0" w:color="auto"/>
        <w:left w:val="none" w:sz="0" w:space="0" w:color="auto"/>
        <w:bottom w:val="none" w:sz="0" w:space="0" w:color="auto"/>
        <w:right w:val="none" w:sz="0" w:space="0" w:color="auto"/>
      </w:divBdr>
      <w:divsChild>
        <w:div w:id="233050692">
          <w:marLeft w:val="0"/>
          <w:marRight w:val="0"/>
          <w:marTop w:val="0"/>
          <w:marBottom w:val="0"/>
          <w:divBdr>
            <w:top w:val="none" w:sz="0" w:space="0" w:color="auto"/>
            <w:left w:val="none" w:sz="0" w:space="0" w:color="auto"/>
            <w:bottom w:val="none" w:sz="0" w:space="0" w:color="auto"/>
            <w:right w:val="none" w:sz="0" w:space="0" w:color="auto"/>
          </w:divBdr>
        </w:div>
        <w:div w:id="259725841">
          <w:marLeft w:val="0"/>
          <w:marRight w:val="0"/>
          <w:marTop w:val="0"/>
          <w:marBottom w:val="0"/>
          <w:divBdr>
            <w:top w:val="none" w:sz="0" w:space="0" w:color="auto"/>
            <w:left w:val="none" w:sz="0" w:space="0" w:color="auto"/>
            <w:bottom w:val="none" w:sz="0" w:space="0" w:color="auto"/>
            <w:right w:val="none" w:sz="0" w:space="0" w:color="auto"/>
          </w:divBdr>
        </w:div>
        <w:div w:id="982587027">
          <w:marLeft w:val="0"/>
          <w:marRight w:val="0"/>
          <w:marTop w:val="0"/>
          <w:marBottom w:val="0"/>
          <w:divBdr>
            <w:top w:val="none" w:sz="0" w:space="0" w:color="auto"/>
            <w:left w:val="none" w:sz="0" w:space="0" w:color="auto"/>
            <w:bottom w:val="none" w:sz="0" w:space="0" w:color="auto"/>
            <w:right w:val="none" w:sz="0" w:space="0" w:color="auto"/>
          </w:divBdr>
        </w:div>
        <w:div w:id="1660382026">
          <w:marLeft w:val="0"/>
          <w:marRight w:val="0"/>
          <w:marTop w:val="0"/>
          <w:marBottom w:val="0"/>
          <w:divBdr>
            <w:top w:val="none" w:sz="0" w:space="0" w:color="auto"/>
            <w:left w:val="none" w:sz="0" w:space="0" w:color="auto"/>
            <w:bottom w:val="none" w:sz="0" w:space="0" w:color="auto"/>
            <w:right w:val="none" w:sz="0" w:space="0" w:color="auto"/>
          </w:divBdr>
        </w:div>
      </w:divsChild>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306789534">
      <w:bodyDiv w:val="1"/>
      <w:marLeft w:val="0"/>
      <w:marRight w:val="0"/>
      <w:marTop w:val="0"/>
      <w:marBottom w:val="0"/>
      <w:divBdr>
        <w:top w:val="none" w:sz="0" w:space="0" w:color="auto"/>
        <w:left w:val="none" w:sz="0" w:space="0" w:color="auto"/>
        <w:bottom w:val="none" w:sz="0" w:space="0" w:color="auto"/>
        <w:right w:val="none" w:sz="0" w:space="0" w:color="auto"/>
      </w:divBdr>
      <w:divsChild>
        <w:div w:id="910778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2609093">
      <w:bodyDiv w:val="1"/>
      <w:marLeft w:val="0"/>
      <w:marRight w:val="0"/>
      <w:marTop w:val="0"/>
      <w:marBottom w:val="0"/>
      <w:divBdr>
        <w:top w:val="none" w:sz="0" w:space="0" w:color="auto"/>
        <w:left w:val="none" w:sz="0" w:space="0" w:color="auto"/>
        <w:bottom w:val="none" w:sz="0" w:space="0" w:color="auto"/>
        <w:right w:val="none" w:sz="0" w:space="0" w:color="auto"/>
      </w:divBdr>
    </w:div>
    <w:div w:id="1168638591">
      <w:bodyDiv w:val="1"/>
      <w:marLeft w:val="0"/>
      <w:marRight w:val="0"/>
      <w:marTop w:val="0"/>
      <w:marBottom w:val="0"/>
      <w:divBdr>
        <w:top w:val="none" w:sz="0" w:space="0" w:color="auto"/>
        <w:left w:val="none" w:sz="0" w:space="0" w:color="auto"/>
        <w:bottom w:val="none" w:sz="0" w:space="0" w:color="auto"/>
        <w:right w:val="none" w:sz="0" w:space="0" w:color="auto"/>
      </w:divBdr>
      <w:divsChild>
        <w:div w:id="1152214796">
          <w:marLeft w:val="0"/>
          <w:marRight w:val="0"/>
          <w:marTop w:val="0"/>
          <w:marBottom w:val="0"/>
          <w:divBdr>
            <w:top w:val="none" w:sz="0" w:space="0" w:color="auto"/>
            <w:left w:val="none" w:sz="0" w:space="0" w:color="auto"/>
            <w:bottom w:val="none" w:sz="0" w:space="0" w:color="auto"/>
            <w:right w:val="none" w:sz="0" w:space="0" w:color="auto"/>
          </w:divBdr>
        </w:div>
        <w:div w:id="1310792471">
          <w:marLeft w:val="0"/>
          <w:marRight w:val="0"/>
          <w:marTop w:val="0"/>
          <w:marBottom w:val="0"/>
          <w:divBdr>
            <w:top w:val="none" w:sz="0" w:space="0" w:color="auto"/>
            <w:left w:val="none" w:sz="0" w:space="0" w:color="auto"/>
            <w:bottom w:val="none" w:sz="0" w:space="0" w:color="auto"/>
            <w:right w:val="none" w:sz="0" w:space="0" w:color="auto"/>
          </w:divBdr>
        </w:div>
        <w:div w:id="1420903932">
          <w:marLeft w:val="0"/>
          <w:marRight w:val="0"/>
          <w:marTop w:val="0"/>
          <w:marBottom w:val="0"/>
          <w:divBdr>
            <w:top w:val="none" w:sz="0" w:space="0" w:color="auto"/>
            <w:left w:val="none" w:sz="0" w:space="0" w:color="auto"/>
            <w:bottom w:val="none" w:sz="0" w:space="0" w:color="auto"/>
            <w:right w:val="none" w:sz="0" w:space="0" w:color="auto"/>
          </w:divBdr>
        </w:div>
        <w:div w:id="1615937158">
          <w:marLeft w:val="0"/>
          <w:marRight w:val="0"/>
          <w:marTop w:val="0"/>
          <w:marBottom w:val="0"/>
          <w:divBdr>
            <w:top w:val="none" w:sz="0" w:space="0" w:color="auto"/>
            <w:left w:val="none" w:sz="0" w:space="0" w:color="auto"/>
            <w:bottom w:val="none" w:sz="0" w:space="0" w:color="auto"/>
            <w:right w:val="none" w:sz="0" w:space="0" w:color="auto"/>
          </w:divBdr>
        </w:div>
      </w:divsChild>
    </w:div>
    <w:div w:id="1219904185">
      <w:bodyDiv w:val="1"/>
      <w:marLeft w:val="0"/>
      <w:marRight w:val="0"/>
      <w:marTop w:val="0"/>
      <w:marBottom w:val="0"/>
      <w:divBdr>
        <w:top w:val="none" w:sz="0" w:space="0" w:color="auto"/>
        <w:left w:val="none" w:sz="0" w:space="0" w:color="auto"/>
        <w:bottom w:val="none" w:sz="0" w:space="0" w:color="auto"/>
        <w:right w:val="none" w:sz="0" w:space="0" w:color="auto"/>
      </w:divBdr>
      <w:divsChild>
        <w:div w:id="42754002">
          <w:marLeft w:val="0"/>
          <w:marRight w:val="0"/>
          <w:marTop w:val="0"/>
          <w:marBottom w:val="0"/>
          <w:divBdr>
            <w:top w:val="none" w:sz="0" w:space="0" w:color="auto"/>
            <w:left w:val="none" w:sz="0" w:space="0" w:color="auto"/>
            <w:bottom w:val="none" w:sz="0" w:space="0" w:color="auto"/>
            <w:right w:val="none" w:sz="0" w:space="0" w:color="auto"/>
          </w:divBdr>
        </w:div>
        <w:div w:id="760032177">
          <w:marLeft w:val="0"/>
          <w:marRight w:val="0"/>
          <w:marTop w:val="0"/>
          <w:marBottom w:val="0"/>
          <w:divBdr>
            <w:top w:val="none" w:sz="0" w:space="0" w:color="auto"/>
            <w:left w:val="none" w:sz="0" w:space="0" w:color="auto"/>
            <w:bottom w:val="none" w:sz="0" w:space="0" w:color="auto"/>
            <w:right w:val="none" w:sz="0" w:space="0" w:color="auto"/>
          </w:divBdr>
        </w:div>
        <w:div w:id="761924143">
          <w:marLeft w:val="0"/>
          <w:marRight w:val="0"/>
          <w:marTop w:val="0"/>
          <w:marBottom w:val="0"/>
          <w:divBdr>
            <w:top w:val="none" w:sz="0" w:space="0" w:color="auto"/>
            <w:left w:val="none" w:sz="0" w:space="0" w:color="auto"/>
            <w:bottom w:val="none" w:sz="0" w:space="0" w:color="auto"/>
            <w:right w:val="none" w:sz="0" w:space="0" w:color="auto"/>
          </w:divBdr>
        </w:div>
        <w:div w:id="1131362465">
          <w:marLeft w:val="0"/>
          <w:marRight w:val="0"/>
          <w:marTop w:val="0"/>
          <w:marBottom w:val="0"/>
          <w:divBdr>
            <w:top w:val="none" w:sz="0" w:space="0" w:color="auto"/>
            <w:left w:val="none" w:sz="0" w:space="0" w:color="auto"/>
            <w:bottom w:val="none" w:sz="0" w:space="0" w:color="auto"/>
            <w:right w:val="none" w:sz="0" w:space="0" w:color="auto"/>
          </w:divBdr>
        </w:div>
      </w:divsChild>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511291594">
      <w:bodyDiv w:val="1"/>
      <w:marLeft w:val="0"/>
      <w:marRight w:val="0"/>
      <w:marTop w:val="0"/>
      <w:marBottom w:val="0"/>
      <w:divBdr>
        <w:top w:val="none" w:sz="0" w:space="0" w:color="auto"/>
        <w:left w:val="none" w:sz="0" w:space="0" w:color="auto"/>
        <w:bottom w:val="none" w:sz="0" w:space="0" w:color="auto"/>
        <w:right w:val="none" w:sz="0" w:space="0" w:color="auto"/>
      </w:divBdr>
      <w:divsChild>
        <w:div w:id="536311235">
          <w:marLeft w:val="0"/>
          <w:marRight w:val="0"/>
          <w:marTop w:val="0"/>
          <w:marBottom w:val="0"/>
          <w:divBdr>
            <w:top w:val="none" w:sz="0" w:space="0" w:color="auto"/>
            <w:left w:val="none" w:sz="0" w:space="0" w:color="auto"/>
            <w:bottom w:val="none" w:sz="0" w:space="0" w:color="auto"/>
            <w:right w:val="none" w:sz="0" w:space="0" w:color="auto"/>
          </w:divBdr>
        </w:div>
        <w:div w:id="733623567">
          <w:marLeft w:val="0"/>
          <w:marRight w:val="0"/>
          <w:marTop w:val="0"/>
          <w:marBottom w:val="0"/>
          <w:divBdr>
            <w:top w:val="none" w:sz="0" w:space="0" w:color="auto"/>
            <w:left w:val="none" w:sz="0" w:space="0" w:color="auto"/>
            <w:bottom w:val="none" w:sz="0" w:space="0" w:color="auto"/>
            <w:right w:val="none" w:sz="0" w:space="0" w:color="auto"/>
          </w:divBdr>
        </w:div>
        <w:div w:id="958072293">
          <w:marLeft w:val="0"/>
          <w:marRight w:val="0"/>
          <w:marTop w:val="0"/>
          <w:marBottom w:val="0"/>
          <w:divBdr>
            <w:top w:val="none" w:sz="0" w:space="0" w:color="auto"/>
            <w:left w:val="none" w:sz="0" w:space="0" w:color="auto"/>
            <w:bottom w:val="none" w:sz="0" w:space="0" w:color="auto"/>
            <w:right w:val="none" w:sz="0" w:space="0" w:color="auto"/>
          </w:divBdr>
        </w:div>
        <w:div w:id="1441071383">
          <w:marLeft w:val="0"/>
          <w:marRight w:val="0"/>
          <w:marTop w:val="0"/>
          <w:marBottom w:val="0"/>
          <w:divBdr>
            <w:top w:val="none" w:sz="0" w:space="0" w:color="auto"/>
            <w:left w:val="none" w:sz="0" w:space="0" w:color="auto"/>
            <w:bottom w:val="none" w:sz="0" w:space="0" w:color="auto"/>
            <w:right w:val="none" w:sz="0" w:space="0" w:color="auto"/>
          </w:divBdr>
        </w:div>
      </w:divsChild>
    </w:div>
    <w:div w:id="1539200823">
      <w:bodyDiv w:val="1"/>
      <w:marLeft w:val="0"/>
      <w:marRight w:val="0"/>
      <w:marTop w:val="0"/>
      <w:marBottom w:val="0"/>
      <w:divBdr>
        <w:top w:val="none" w:sz="0" w:space="0" w:color="auto"/>
        <w:left w:val="none" w:sz="0" w:space="0" w:color="auto"/>
        <w:bottom w:val="none" w:sz="0" w:space="0" w:color="auto"/>
        <w:right w:val="none" w:sz="0" w:space="0" w:color="auto"/>
      </w:divBdr>
      <w:divsChild>
        <w:div w:id="1415593911">
          <w:marLeft w:val="0"/>
          <w:marRight w:val="0"/>
          <w:marTop w:val="0"/>
          <w:marBottom w:val="0"/>
          <w:divBdr>
            <w:top w:val="none" w:sz="0" w:space="0" w:color="auto"/>
            <w:left w:val="none" w:sz="0" w:space="0" w:color="auto"/>
            <w:bottom w:val="none" w:sz="0" w:space="0" w:color="auto"/>
            <w:right w:val="none" w:sz="0" w:space="0" w:color="auto"/>
          </w:divBdr>
        </w:div>
        <w:div w:id="1452627019">
          <w:marLeft w:val="0"/>
          <w:marRight w:val="0"/>
          <w:marTop w:val="0"/>
          <w:marBottom w:val="0"/>
          <w:divBdr>
            <w:top w:val="none" w:sz="0" w:space="0" w:color="auto"/>
            <w:left w:val="none" w:sz="0" w:space="0" w:color="auto"/>
            <w:bottom w:val="none" w:sz="0" w:space="0" w:color="auto"/>
            <w:right w:val="none" w:sz="0" w:space="0" w:color="auto"/>
          </w:divBdr>
        </w:div>
        <w:div w:id="1641228043">
          <w:marLeft w:val="0"/>
          <w:marRight w:val="0"/>
          <w:marTop w:val="0"/>
          <w:marBottom w:val="0"/>
          <w:divBdr>
            <w:top w:val="none" w:sz="0" w:space="0" w:color="auto"/>
            <w:left w:val="none" w:sz="0" w:space="0" w:color="auto"/>
            <w:bottom w:val="none" w:sz="0" w:space="0" w:color="auto"/>
            <w:right w:val="none" w:sz="0" w:space="0" w:color="auto"/>
          </w:divBdr>
        </w:div>
        <w:div w:id="1907179630">
          <w:marLeft w:val="0"/>
          <w:marRight w:val="0"/>
          <w:marTop w:val="0"/>
          <w:marBottom w:val="0"/>
          <w:divBdr>
            <w:top w:val="none" w:sz="0" w:space="0" w:color="auto"/>
            <w:left w:val="none" w:sz="0" w:space="0" w:color="auto"/>
            <w:bottom w:val="none" w:sz="0" w:space="0" w:color="auto"/>
            <w:right w:val="none" w:sz="0" w:space="0" w:color="auto"/>
          </w:divBdr>
        </w:div>
      </w:divsChild>
    </w:div>
    <w:div w:id="1573389003">
      <w:bodyDiv w:val="1"/>
      <w:marLeft w:val="0"/>
      <w:marRight w:val="0"/>
      <w:marTop w:val="0"/>
      <w:marBottom w:val="0"/>
      <w:divBdr>
        <w:top w:val="none" w:sz="0" w:space="0" w:color="auto"/>
        <w:left w:val="none" w:sz="0" w:space="0" w:color="auto"/>
        <w:bottom w:val="none" w:sz="0" w:space="0" w:color="auto"/>
        <w:right w:val="none" w:sz="0" w:space="0" w:color="auto"/>
      </w:divBdr>
      <w:divsChild>
        <w:div w:id="108083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5819074">
      <w:bodyDiv w:val="1"/>
      <w:marLeft w:val="0"/>
      <w:marRight w:val="0"/>
      <w:marTop w:val="0"/>
      <w:marBottom w:val="0"/>
      <w:divBdr>
        <w:top w:val="none" w:sz="0" w:space="0" w:color="auto"/>
        <w:left w:val="none" w:sz="0" w:space="0" w:color="auto"/>
        <w:bottom w:val="none" w:sz="0" w:space="0" w:color="auto"/>
        <w:right w:val="none" w:sz="0" w:space="0" w:color="auto"/>
      </w:divBdr>
    </w:div>
    <w:div w:id="1626034939">
      <w:bodyDiv w:val="1"/>
      <w:marLeft w:val="0"/>
      <w:marRight w:val="0"/>
      <w:marTop w:val="0"/>
      <w:marBottom w:val="0"/>
      <w:divBdr>
        <w:top w:val="none" w:sz="0" w:space="0" w:color="auto"/>
        <w:left w:val="none" w:sz="0" w:space="0" w:color="auto"/>
        <w:bottom w:val="none" w:sz="0" w:space="0" w:color="auto"/>
        <w:right w:val="none" w:sz="0" w:space="0" w:color="auto"/>
      </w:divBdr>
      <w:divsChild>
        <w:div w:id="187835034">
          <w:marLeft w:val="0"/>
          <w:marRight w:val="0"/>
          <w:marTop w:val="0"/>
          <w:marBottom w:val="0"/>
          <w:divBdr>
            <w:top w:val="none" w:sz="0" w:space="0" w:color="auto"/>
            <w:left w:val="none" w:sz="0" w:space="0" w:color="auto"/>
            <w:bottom w:val="none" w:sz="0" w:space="0" w:color="auto"/>
            <w:right w:val="none" w:sz="0" w:space="0" w:color="auto"/>
          </w:divBdr>
        </w:div>
        <w:div w:id="240675000">
          <w:marLeft w:val="0"/>
          <w:marRight w:val="0"/>
          <w:marTop w:val="0"/>
          <w:marBottom w:val="0"/>
          <w:divBdr>
            <w:top w:val="none" w:sz="0" w:space="0" w:color="auto"/>
            <w:left w:val="none" w:sz="0" w:space="0" w:color="auto"/>
            <w:bottom w:val="none" w:sz="0" w:space="0" w:color="auto"/>
            <w:right w:val="none" w:sz="0" w:space="0" w:color="auto"/>
          </w:divBdr>
        </w:div>
        <w:div w:id="894199689">
          <w:marLeft w:val="0"/>
          <w:marRight w:val="0"/>
          <w:marTop w:val="0"/>
          <w:marBottom w:val="0"/>
          <w:divBdr>
            <w:top w:val="none" w:sz="0" w:space="0" w:color="auto"/>
            <w:left w:val="none" w:sz="0" w:space="0" w:color="auto"/>
            <w:bottom w:val="none" w:sz="0" w:space="0" w:color="auto"/>
            <w:right w:val="none" w:sz="0" w:space="0" w:color="auto"/>
          </w:divBdr>
        </w:div>
        <w:div w:id="2141261320">
          <w:marLeft w:val="0"/>
          <w:marRight w:val="0"/>
          <w:marTop w:val="0"/>
          <w:marBottom w:val="0"/>
          <w:divBdr>
            <w:top w:val="none" w:sz="0" w:space="0" w:color="auto"/>
            <w:left w:val="none" w:sz="0" w:space="0" w:color="auto"/>
            <w:bottom w:val="none" w:sz="0" w:space="0" w:color="auto"/>
            <w:right w:val="none" w:sz="0" w:space="0" w:color="auto"/>
          </w:divBdr>
        </w:div>
      </w:divsChild>
    </w:div>
    <w:div w:id="1632902263">
      <w:bodyDiv w:val="1"/>
      <w:marLeft w:val="0"/>
      <w:marRight w:val="0"/>
      <w:marTop w:val="0"/>
      <w:marBottom w:val="0"/>
      <w:divBdr>
        <w:top w:val="none" w:sz="0" w:space="0" w:color="auto"/>
        <w:left w:val="none" w:sz="0" w:space="0" w:color="auto"/>
        <w:bottom w:val="none" w:sz="0" w:space="0" w:color="auto"/>
        <w:right w:val="none" w:sz="0" w:space="0" w:color="auto"/>
      </w:divBdr>
      <w:divsChild>
        <w:div w:id="459149919">
          <w:marLeft w:val="0"/>
          <w:marRight w:val="0"/>
          <w:marTop w:val="0"/>
          <w:marBottom w:val="0"/>
          <w:divBdr>
            <w:top w:val="none" w:sz="0" w:space="0" w:color="auto"/>
            <w:left w:val="none" w:sz="0" w:space="0" w:color="auto"/>
            <w:bottom w:val="none" w:sz="0" w:space="0" w:color="auto"/>
            <w:right w:val="none" w:sz="0" w:space="0" w:color="auto"/>
          </w:divBdr>
        </w:div>
        <w:div w:id="459154728">
          <w:marLeft w:val="0"/>
          <w:marRight w:val="0"/>
          <w:marTop w:val="0"/>
          <w:marBottom w:val="0"/>
          <w:divBdr>
            <w:top w:val="none" w:sz="0" w:space="0" w:color="auto"/>
            <w:left w:val="none" w:sz="0" w:space="0" w:color="auto"/>
            <w:bottom w:val="none" w:sz="0" w:space="0" w:color="auto"/>
            <w:right w:val="none" w:sz="0" w:space="0" w:color="auto"/>
          </w:divBdr>
        </w:div>
        <w:div w:id="1428385338">
          <w:marLeft w:val="0"/>
          <w:marRight w:val="0"/>
          <w:marTop w:val="0"/>
          <w:marBottom w:val="0"/>
          <w:divBdr>
            <w:top w:val="none" w:sz="0" w:space="0" w:color="auto"/>
            <w:left w:val="none" w:sz="0" w:space="0" w:color="auto"/>
            <w:bottom w:val="none" w:sz="0" w:space="0" w:color="auto"/>
            <w:right w:val="none" w:sz="0" w:space="0" w:color="auto"/>
          </w:divBdr>
        </w:div>
        <w:div w:id="2134472710">
          <w:marLeft w:val="0"/>
          <w:marRight w:val="0"/>
          <w:marTop w:val="0"/>
          <w:marBottom w:val="0"/>
          <w:divBdr>
            <w:top w:val="none" w:sz="0" w:space="0" w:color="auto"/>
            <w:left w:val="none" w:sz="0" w:space="0" w:color="auto"/>
            <w:bottom w:val="none" w:sz="0" w:space="0" w:color="auto"/>
            <w:right w:val="none" w:sz="0" w:space="0" w:color="auto"/>
          </w:divBdr>
        </w:div>
      </w:divsChild>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49904021">
      <w:bodyDiv w:val="1"/>
      <w:marLeft w:val="0"/>
      <w:marRight w:val="0"/>
      <w:marTop w:val="0"/>
      <w:marBottom w:val="0"/>
      <w:divBdr>
        <w:top w:val="none" w:sz="0" w:space="0" w:color="auto"/>
        <w:left w:val="none" w:sz="0" w:space="0" w:color="auto"/>
        <w:bottom w:val="none" w:sz="0" w:space="0" w:color="auto"/>
        <w:right w:val="none" w:sz="0" w:space="0" w:color="auto"/>
      </w:divBdr>
      <w:divsChild>
        <w:div w:id="574559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222933">
      <w:bodyDiv w:val="1"/>
      <w:marLeft w:val="0"/>
      <w:marRight w:val="0"/>
      <w:marTop w:val="0"/>
      <w:marBottom w:val="0"/>
      <w:divBdr>
        <w:top w:val="none" w:sz="0" w:space="0" w:color="auto"/>
        <w:left w:val="none" w:sz="0" w:space="0" w:color="auto"/>
        <w:bottom w:val="none" w:sz="0" w:space="0" w:color="auto"/>
        <w:right w:val="none" w:sz="0" w:space="0" w:color="auto"/>
      </w:divBdr>
      <w:divsChild>
        <w:div w:id="113598935">
          <w:marLeft w:val="0"/>
          <w:marRight w:val="0"/>
          <w:marTop w:val="0"/>
          <w:marBottom w:val="0"/>
          <w:divBdr>
            <w:top w:val="none" w:sz="0" w:space="0" w:color="auto"/>
            <w:left w:val="none" w:sz="0" w:space="0" w:color="auto"/>
            <w:bottom w:val="none" w:sz="0" w:space="0" w:color="auto"/>
            <w:right w:val="none" w:sz="0" w:space="0" w:color="auto"/>
          </w:divBdr>
        </w:div>
        <w:div w:id="327052414">
          <w:marLeft w:val="0"/>
          <w:marRight w:val="0"/>
          <w:marTop w:val="0"/>
          <w:marBottom w:val="0"/>
          <w:divBdr>
            <w:top w:val="none" w:sz="0" w:space="0" w:color="auto"/>
            <w:left w:val="none" w:sz="0" w:space="0" w:color="auto"/>
            <w:bottom w:val="none" w:sz="0" w:space="0" w:color="auto"/>
            <w:right w:val="none" w:sz="0" w:space="0" w:color="auto"/>
          </w:divBdr>
        </w:div>
        <w:div w:id="390539760">
          <w:marLeft w:val="0"/>
          <w:marRight w:val="0"/>
          <w:marTop w:val="0"/>
          <w:marBottom w:val="0"/>
          <w:divBdr>
            <w:top w:val="none" w:sz="0" w:space="0" w:color="auto"/>
            <w:left w:val="none" w:sz="0" w:space="0" w:color="auto"/>
            <w:bottom w:val="none" w:sz="0" w:space="0" w:color="auto"/>
            <w:right w:val="none" w:sz="0" w:space="0" w:color="auto"/>
          </w:divBdr>
        </w:div>
        <w:div w:id="1124076495">
          <w:marLeft w:val="0"/>
          <w:marRight w:val="0"/>
          <w:marTop w:val="0"/>
          <w:marBottom w:val="0"/>
          <w:divBdr>
            <w:top w:val="none" w:sz="0" w:space="0" w:color="auto"/>
            <w:left w:val="none" w:sz="0" w:space="0" w:color="auto"/>
            <w:bottom w:val="none" w:sz="0" w:space="0" w:color="auto"/>
            <w:right w:val="none" w:sz="0" w:space="0" w:color="auto"/>
          </w:divBdr>
        </w:div>
      </w:divsChild>
    </w:div>
    <w:div w:id="1880820507">
      <w:bodyDiv w:val="1"/>
      <w:marLeft w:val="0"/>
      <w:marRight w:val="0"/>
      <w:marTop w:val="0"/>
      <w:marBottom w:val="0"/>
      <w:divBdr>
        <w:top w:val="none" w:sz="0" w:space="0" w:color="auto"/>
        <w:left w:val="none" w:sz="0" w:space="0" w:color="auto"/>
        <w:bottom w:val="none" w:sz="0" w:space="0" w:color="auto"/>
        <w:right w:val="none" w:sz="0" w:space="0" w:color="auto"/>
      </w:divBdr>
      <w:divsChild>
        <w:div w:id="21354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511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erber-pharm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ccorp.com/eng/inde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1da225-bfe1-48ab-8d86-053cd0d5f62b">
      <Terms xmlns="http://schemas.microsoft.com/office/infopath/2007/PartnerControls"/>
    </lcf76f155ced4ddcb4097134ff3c332f>
    <TaxCatchAll xmlns="211d0240-605c-4125-a466-0118b0ad35f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9071D0AE2EC34E9DEEC604C38B7BE4" ma:contentTypeVersion="11" ma:contentTypeDescription="Create a new document." ma:contentTypeScope="" ma:versionID="6847ba4c6f1cd4eb8c9a87034ab844ee">
  <xsd:schema xmlns:xsd="http://www.w3.org/2001/XMLSchema" xmlns:xs="http://www.w3.org/2001/XMLSchema" xmlns:p="http://schemas.microsoft.com/office/2006/metadata/properties" xmlns:ns2="f21da225-bfe1-48ab-8d86-053cd0d5f62b" xmlns:ns3="211d0240-605c-4125-a466-0118b0ad35f6" targetNamespace="http://schemas.microsoft.com/office/2006/metadata/properties" ma:root="true" ma:fieldsID="9412bdd40412f2ee9cc8e48502ca1bc8" ns2:_="" ns3:_="">
    <xsd:import namespace="f21da225-bfe1-48ab-8d86-053cd0d5f62b"/>
    <xsd:import namespace="211d0240-605c-4125-a466-0118b0ad35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da225-bfe1-48ab-8d86-053cd0d5f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1d0240-605c-4125-a466-0118b0ad35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aba4b2-57fc-40e9-96ff-43aa0123af9d}" ma:internalName="TaxCatchAll" ma:showField="CatchAllData" ma:web="211d0240-605c-4125-a466-0118b0ad3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FD063-102B-44F2-B9CF-CC08243B2AB9}">
  <ds:schemaRefs>
    <ds:schemaRef ds:uri="http://schemas.microsoft.com/office/2006/documentManagement/types"/>
    <ds:schemaRef ds:uri="f21da225-bfe1-48ab-8d86-053cd0d5f62b"/>
    <ds:schemaRef ds:uri="http://purl.org/dc/elements/1.1/"/>
    <ds:schemaRef ds:uri="http://purl.org/dc/terms/"/>
    <ds:schemaRef ds:uri="http://schemas.microsoft.com/office/infopath/2007/PartnerControls"/>
    <ds:schemaRef ds:uri="http://schemas.openxmlformats.org/package/2006/metadata/core-properties"/>
    <ds:schemaRef ds:uri="211d0240-605c-4125-a466-0118b0ad35f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88ED618-1589-454F-9848-FD4E18914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da225-bfe1-48ab-8d86-053cd0d5f62b"/>
    <ds:schemaRef ds:uri="211d0240-605c-4125-a466-0118b0ad3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44230-F35C-4B76-B785-E19BE5DACBD3}">
  <ds:schemaRefs>
    <ds:schemaRef ds:uri="http://schemas.openxmlformats.org/officeDocument/2006/bibliography"/>
  </ds:schemaRefs>
</ds:datastoreItem>
</file>

<file path=customXml/itemProps4.xml><?xml version="1.0" encoding="utf-8"?>
<ds:datastoreItem xmlns:ds="http://schemas.openxmlformats.org/officeDocument/2006/customXml" ds:itemID="{E90E3548-3C63-491A-88C1-A145C8094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Betreffzeile: Arial Bold 10 pt</vt:lpstr>
    </vt:vector>
  </TitlesOfParts>
  <Company>Hauni Maschinenbau AG</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Lena Wouters</dc:creator>
  <cp:keywords/>
  <cp:lastModifiedBy>Jan Endler</cp:lastModifiedBy>
  <cp:revision>5</cp:revision>
  <cp:lastPrinted>2020-08-23T06:40:00Z</cp:lastPrinted>
  <dcterms:created xsi:type="dcterms:W3CDTF">2025-05-14T07:04:00Z</dcterms:created>
  <dcterms:modified xsi:type="dcterms:W3CDTF">2025-05-14T08:52:00Z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0x010100039071D0AE2EC34E9DEEC604C38B7BE4</vt:lpwstr>
  </property>
  <property fmtid="{D5CDD505-2E9C-101B-9397-08002B2CF9AE}" pid="3" name="MediaServiceImageTags">
    <vt:lpwstr/>
  </property>
</Properties>
</file>