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294E13A5" w14:textId="0D45735E" w:rsidR="003C37F6" w:rsidRPr="00570D24" w:rsidRDefault="001C547C" w:rsidP="0056055D">
      <w:pPr>
        <w:pStyle w:val="Header"/>
        <w:spacing w:line="276" w:lineRule="auto"/>
        <w:rPr>
          <w:b/>
          <w:sz w:val="32"/>
          <w:szCs w:val="32"/>
        </w:rPr>
      </w:pPr>
      <w:r w:rsidRPr="0056055D">
        <w:rPr>
          <w:b/>
          <w:sz w:val="32"/>
          <w:szCs w:val="32"/>
        </w:rPr>
        <w:t xml:space="preserve">Mit PAS-X Neo stellt Körber </w:t>
      </w:r>
      <w:r w:rsidRPr="3E1E8C65">
        <w:rPr>
          <w:b/>
          <w:bCs/>
          <w:sz w:val="32"/>
          <w:szCs w:val="32"/>
        </w:rPr>
        <w:t>ein</w:t>
      </w:r>
      <w:r w:rsidR="00C12FF6" w:rsidRPr="3E1E8C65">
        <w:rPr>
          <w:b/>
          <w:bCs/>
          <w:sz w:val="32"/>
          <w:szCs w:val="32"/>
        </w:rPr>
        <w:t>e</w:t>
      </w:r>
      <w:r w:rsidRPr="3E1E8C65">
        <w:rPr>
          <w:b/>
          <w:bCs/>
          <w:sz w:val="32"/>
          <w:szCs w:val="32"/>
        </w:rPr>
        <w:t xml:space="preserve"> </w:t>
      </w:r>
      <w:r w:rsidR="00C12FF6" w:rsidRPr="3E1E8C65">
        <w:rPr>
          <w:b/>
          <w:bCs/>
          <w:sz w:val="32"/>
          <w:szCs w:val="32"/>
        </w:rPr>
        <w:t xml:space="preserve">zusätzliche </w:t>
      </w:r>
      <w:r w:rsidRPr="0056055D">
        <w:rPr>
          <w:b/>
          <w:sz w:val="32"/>
          <w:szCs w:val="32"/>
        </w:rPr>
        <w:t>MES</w:t>
      </w:r>
      <w:r w:rsidR="00C12FF6" w:rsidRPr="3E1E8C65">
        <w:rPr>
          <w:b/>
          <w:bCs/>
          <w:sz w:val="32"/>
          <w:szCs w:val="32"/>
        </w:rPr>
        <w:t>-Lösung</w:t>
      </w:r>
      <w:r w:rsidRPr="0056055D">
        <w:rPr>
          <w:b/>
          <w:sz w:val="32"/>
          <w:szCs w:val="32"/>
        </w:rPr>
        <w:t xml:space="preserve"> vor, </w:t>
      </w:r>
      <w:r w:rsidRPr="3E1E8C65">
        <w:rPr>
          <w:b/>
          <w:bCs/>
          <w:sz w:val="32"/>
          <w:szCs w:val="32"/>
        </w:rPr>
        <w:t>d</w:t>
      </w:r>
      <w:r w:rsidR="0682F2E9" w:rsidRPr="3E1E8C65">
        <w:rPr>
          <w:b/>
          <w:bCs/>
          <w:sz w:val="32"/>
          <w:szCs w:val="32"/>
        </w:rPr>
        <w:t>ie</w:t>
      </w:r>
      <w:r w:rsidRPr="0056055D">
        <w:rPr>
          <w:b/>
          <w:sz w:val="32"/>
          <w:szCs w:val="32"/>
        </w:rPr>
        <w:t xml:space="preserve"> Life-Science-</w:t>
      </w:r>
      <w:r w:rsidR="009A3247" w:rsidRPr="0056055D">
        <w:rPr>
          <w:b/>
          <w:sz w:val="32"/>
          <w:szCs w:val="32"/>
        </w:rPr>
        <w:t xml:space="preserve">Herstellern </w:t>
      </w:r>
      <w:r w:rsidR="006A2159" w:rsidRPr="0056055D">
        <w:rPr>
          <w:b/>
          <w:sz w:val="32"/>
          <w:szCs w:val="32"/>
        </w:rPr>
        <w:t xml:space="preserve">den Start </w:t>
      </w:r>
      <w:r w:rsidR="0056055D" w:rsidRPr="0056055D">
        <w:rPr>
          <w:b/>
          <w:sz w:val="32"/>
          <w:szCs w:val="32"/>
        </w:rPr>
        <w:t xml:space="preserve">in die </w:t>
      </w:r>
      <w:r w:rsidRPr="0056055D">
        <w:rPr>
          <w:b/>
          <w:sz w:val="32"/>
          <w:szCs w:val="32"/>
        </w:rPr>
        <w:t xml:space="preserve">Digitalisierung </w:t>
      </w:r>
      <w:r w:rsidR="003D007E">
        <w:rPr>
          <w:b/>
          <w:sz w:val="32"/>
          <w:szCs w:val="32"/>
        </w:rPr>
        <w:t>ermöglicht</w:t>
      </w:r>
    </w:p>
    <w:p w14:paraId="76312A7D" w14:textId="77777777" w:rsidR="00EA7FA1" w:rsidRPr="001C547C" w:rsidRDefault="00EA7FA1" w:rsidP="00EA7FA1">
      <w:pPr>
        <w:spacing w:line="276" w:lineRule="auto"/>
        <w:rPr>
          <w:sz w:val="22"/>
          <w:szCs w:val="22"/>
        </w:rPr>
      </w:pPr>
    </w:p>
    <w:p w14:paraId="3F4B594B" w14:textId="10D5F9E4" w:rsidR="00963EF4" w:rsidRPr="00570D24" w:rsidRDefault="00963EF4" w:rsidP="00963EF4">
      <w:pPr>
        <w:spacing w:line="276" w:lineRule="auto"/>
        <w:rPr>
          <w:b/>
          <w:bCs/>
          <w:sz w:val="22"/>
          <w:szCs w:val="22"/>
        </w:rPr>
      </w:pPr>
      <w:r w:rsidRPr="00570D24">
        <w:rPr>
          <w:b/>
          <w:bCs/>
          <w:sz w:val="22"/>
          <w:szCs w:val="22"/>
        </w:rPr>
        <w:t xml:space="preserve">Lüneburg, Deutschland / Boston, MA, USA, 18. Mai 2026. Auf dem Pharma Manufacturing World Summit, der vom 18. bis 20. Mai in Boston stattfindet, </w:t>
      </w:r>
      <w:r w:rsidR="006864F6" w:rsidRPr="3E1E8C65">
        <w:rPr>
          <w:b/>
          <w:bCs/>
          <w:sz w:val="22"/>
          <w:szCs w:val="22"/>
        </w:rPr>
        <w:t>kündigt</w:t>
      </w:r>
      <w:r w:rsidRPr="00570D24">
        <w:rPr>
          <w:b/>
          <w:bCs/>
          <w:sz w:val="22"/>
          <w:szCs w:val="22"/>
        </w:rPr>
        <w:t xml:space="preserve"> Körber </w:t>
      </w:r>
      <w:r w:rsidR="006864F6" w:rsidRPr="3E1E8C65">
        <w:rPr>
          <w:b/>
          <w:bCs/>
          <w:sz w:val="22"/>
          <w:szCs w:val="22"/>
        </w:rPr>
        <w:t xml:space="preserve">den Launch </w:t>
      </w:r>
      <w:r w:rsidRPr="3E1E8C65">
        <w:rPr>
          <w:b/>
          <w:bCs/>
          <w:sz w:val="22"/>
          <w:szCs w:val="22"/>
        </w:rPr>
        <w:t>sein</w:t>
      </w:r>
      <w:r w:rsidR="006864F6" w:rsidRPr="3E1E8C65">
        <w:rPr>
          <w:b/>
          <w:bCs/>
          <w:sz w:val="22"/>
          <w:szCs w:val="22"/>
        </w:rPr>
        <w:t>e</w:t>
      </w:r>
      <w:r w:rsidR="00033278" w:rsidRPr="3E1E8C65">
        <w:rPr>
          <w:b/>
          <w:bCs/>
          <w:sz w:val="22"/>
          <w:szCs w:val="22"/>
        </w:rPr>
        <w:t>r</w:t>
      </w:r>
      <w:r w:rsidRPr="3E1E8C65">
        <w:rPr>
          <w:b/>
          <w:bCs/>
          <w:sz w:val="22"/>
          <w:szCs w:val="22"/>
        </w:rPr>
        <w:t xml:space="preserve"> </w:t>
      </w:r>
      <w:r w:rsidR="005C5285" w:rsidRPr="3E1E8C65">
        <w:rPr>
          <w:b/>
          <w:bCs/>
          <w:sz w:val="22"/>
          <w:szCs w:val="22"/>
        </w:rPr>
        <w:t>zusätzliche</w:t>
      </w:r>
      <w:r w:rsidR="00033278" w:rsidRPr="3E1E8C65">
        <w:rPr>
          <w:b/>
          <w:bCs/>
          <w:sz w:val="22"/>
          <w:szCs w:val="22"/>
        </w:rPr>
        <w:t>n</w:t>
      </w:r>
      <w:r w:rsidR="005C5285" w:rsidRPr="3E1E8C65">
        <w:rPr>
          <w:b/>
          <w:bCs/>
          <w:sz w:val="22"/>
          <w:szCs w:val="22"/>
        </w:rPr>
        <w:t xml:space="preserve"> </w:t>
      </w:r>
      <w:r w:rsidRPr="3E1E8C65">
        <w:rPr>
          <w:b/>
          <w:bCs/>
          <w:sz w:val="22"/>
          <w:szCs w:val="22"/>
        </w:rPr>
        <w:t>MES</w:t>
      </w:r>
      <w:r w:rsidRPr="00570D24">
        <w:rPr>
          <w:b/>
          <w:bCs/>
          <w:sz w:val="22"/>
          <w:szCs w:val="22"/>
        </w:rPr>
        <w:t xml:space="preserve"> (Manufacturing Execution System)</w:t>
      </w:r>
      <w:r w:rsidR="00A84612">
        <w:rPr>
          <w:b/>
          <w:bCs/>
          <w:sz w:val="22"/>
          <w:szCs w:val="22"/>
        </w:rPr>
        <w:t xml:space="preserve"> </w:t>
      </w:r>
      <w:r w:rsidR="00033278" w:rsidRPr="3E1E8C65">
        <w:rPr>
          <w:b/>
          <w:bCs/>
          <w:sz w:val="22"/>
          <w:szCs w:val="22"/>
        </w:rPr>
        <w:t xml:space="preserve">Lösung </w:t>
      </w:r>
      <w:r w:rsidR="00A84612">
        <w:rPr>
          <w:b/>
          <w:bCs/>
          <w:sz w:val="22"/>
          <w:szCs w:val="22"/>
        </w:rPr>
        <w:t xml:space="preserve">PAS-X Neo </w:t>
      </w:r>
      <w:r w:rsidR="002446EB" w:rsidRPr="3E1E8C65">
        <w:rPr>
          <w:b/>
          <w:bCs/>
          <w:sz w:val="22"/>
          <w:szCs w:val="22"/>
        </w:rPr>
        <w:t>an</w:t>
      </w:r>
      <w:r w:rsidRPr="00570D24">
        <w:rPr>
          <w:b/>
          <w:bCs/>
          <w:sz w:val="22"/>
          <w:szCs w:val="22"/>
        </w:rPr>
        <w:t xml:space="preserve">. PAS-X Neo </w:t>
      </w:r>
      <w:r w:rsidR="00C0153D">
        <w:rPr>
          <w:b/>
          <w:bCs/>
          <w:sz w:val="22"/>
          <w:szCs w:val="22"/>
        </w:rPr>
        <w:t xml:space="preserve">wird </w:t>
      </w:r>
      <w:r w:rsidRPr="00570D24">
        <w:rPr>
          <w:b/>
          <w:bCs/>
          <w:sz w:val="22"/>
          <w:szCs w:val="22"/>
        </w:rPr>
        <w:t xml:space="preserve">speziell entwickelt, um kleinen und mittelständischen Pharmaunternehmen und -standorten eine schnelle und effektive Digitalisierung der Fertigungsabläufe zu ermöglichen </w:t>
      </w:r>
      <w:r w:rsidR="00AD43CA">
        <w:rPr>
          <w:b/>
          <w:bCs/>
          <w:sz w:val="22"/>
          <w:szCs w:val="22"/>
        </w:rPr>
        <w:t>–</w:t>
      </w:r>
      <w:r w:rsidRPr="00570D24">
        <w:rPr>
          <w:b/>
          <w:bCs/>
          <w:sz w:val="22"/>
          <w:szCs w:val="22"/>
        </w:rPr>
        <w:t xml:space="preserve"> </w:t>
      </w:r>
      <w:r w:rsidR="00AD43CA">
        <w:rPr>
          <w:b/>
          <w:bCs/>
          <w:sz w:val="22"/>
          <w:szCs w:val="22"/>
        </w:rPr>
        <w:t xml:space="preserve">mit </w:t>
      </w:r>
      <w:r w:rsidR="0028302D">
        <w:rPr>
          <w:b/>
          <w:bCs/>
          <w:sz w:val="22"/>
          <w:szCs w:val="22"/>
        </w:rPr>
        <w:t xml:space="preserve">Weiterentwicklungsmöglichkeiten </w:t>
      </w:r>
      <w:r w:rsidRPr="00570D24">
        <w:rPr>
          <w:b/>
          <w:bCs/>
          <w:sz w:val="22"/>
          <w:szCs w:val="22"/>
        </w:rPr>
        <w:t xml:space="preserve">für zukünftiges Wachstum. Mit diesem zusätzlichen MES-Produkt erweitert Körber sein </w:t>
      </w:r>
      <w:r w:rsidR="00D927C5" w:rsidRPr="3E1E8C65">
        <w:rPr>
          <w:b/>
          <w:bCs/>
          <w:sz w:val="22"/>
          <w:szCs w:val="22"/>
        </w:rPr>
        <w:t xml:space="preserve">existierendes </w:t>
      </w:r>
      <w:r w:rsidR="00D40E1B" w:rsidRPr="3E1E8C65">
        <w:rPr>
          <w:b/>
          <w:bCs/>
          <w:sz w:val="22"/>
          <w:szCs w:val="22"/>
        </w:rPr>
        <w:t xml:space="preserve">PAS-X </w:t>
      </w:r>
      <w:r w:rsidRPr="00570D24">
        <w:rPr>
          <w:b/>
          <w:bCs/>
          <w:sz w:val="22"/>
          <w:szCs w:val="22"/>
        </w:rPr>
        <w:t xml:space="preserve">Lösungsportfolio </w:t>
      </w:r>
      <w:r w:rsidR="075D86BD" w:rsidRPr="3E1E8C65">
        <w:rPr>
          <w:b/>
          <w:bCs/>
          <w:sz w:val="22"/>
          <w:szCs w:val="22"/>
        </w:rPr>
        <w:t xml:space="preserve">mit zum Beispiel PAS-X MES, PAS-X Savvy </w:t>
      </w:r>
      <w:r w:rsidR="26CC9B50" w:rsidRPr="3E1E8C65">
        <w:rPr>
          <w:b/>
          <w:bCs/>
          <w:sz w:val="22"/>
          <w:szCs w:val="22"/>
        </w:rPr>
        <w:t xml:space="preserve">oder </w:t>
      </w:r>
      <w:r w:rsidR="7F5EACB3" w:rsidRPr="3E1E8C65">
        <w:rPr>
          <w:b/>
          <w:bCs/>
          <w:sz w:val="22"/>
          <w:szCs w:val="22"/>
        </w:rPr>
        <w:t xml:space="preserve">KI-Lösungen </w:t>
      </w:r>
      <w:r w:rsidRPr="00570D24">
        <w:rPr>
          <w:b/>
          <w:bCs/>
          <w:sz w:val="22"/>
          <w:szCs w:val="22"/>
        </w:rPr>
        <w:t xml:space="preserve">und ermöglicht Life-Science-Herstellern, die klein anfangen und mit dem Wachstum ihres Unternehmens skalieren möchten, einen einfachen Einstieg in </w:t>
      </w:r>
      <w:r w:rsidR="00763D40" w:rsidRPr="3E1E8C65">
        <w:rPr>
          <w:b/>
          <w:bCs/>
          <w:sz w:val="22"/>
          <w:szCs w:val="22"/>
        </w:rPr>
        <w:t xml:space="preserve">das </w:t>
      </w:r>
      <w:r w:rsidRPr="3E1E8C65">
        <w:rPr>
          <w:b/>
          <w:bCs/>
          <w:sz w:val="22"/>
          <w:szCs w:val="22"/>
        </w:rPr>
        <w:t>PAS-X</w:t>
      </w:r>
      <w:r w:rsidR="006E6499" w:rsidRPr="3E1E8C65">
        <w:rPr>
          <w:b/>
          <w:bCs/>
          <w:sz w:val="22"/>
          <w:szCs w:val="22"/>
        </w:rPr>
        <w:t xml:space="preserve"> </w:t>
      </w:r>
      <w:r w:rsidR="00763D40" w:rsidRPr="3E1E8C65">
        <w:rPr>
          <w:b/>
          <w:bCs/>
          <w:sz w:val="22"/>
          <w:szCs w:val="22"/>
        </w:rPr>
        <w:t>Portfolio</w:t>
      </w:r>
      <w:r w:rsidR="006E6499">
        <w:rPr>
          <w:b/>
          <w:bCs/>
          <w:sz w:val="22"/>
          <w:szCs w:val="22"/>
        </w:rPr>
        <w:t xml:space="preserve"> </w:t>
      </w:r>
      <w:r w:rsidRPr="00570D24">
        <w:rPr>
          <w:b/>
          <w:bCs/>
          <w:sz w:val="22"/>
          <w:szCs w:val="22"/>
        </w:rPr>
        <w:t>und das Körber-Ökosystem.</w:t>
      </w:r>
    </w:p>
    <w:p w14:paraId="48AD5E5F" w14:textId="77777777" w:rsidR="00963EF4" w:rsidRPr="00963EF4" w:rsidRDefault="00963EF4" w:rsidP="00963EF4">
      <w:pPr>
        <w:spacing w:line="276" w:lineRule="auto"/>
        <w:rPr>
          <w:sz w:val="22"/>
          <w:szCs w:val="22"/>
        </w:rPr>
      </w:pPr>
    </w:p>
    <w:p w14:paraId="3E0A5155" w14:textId="0B913119" w:rsidR="00963EF4" w:rsidRPr="00963EF4" w:rsidRDefault="00136096" w:rsidP="00963EF4">
      <w:pPr>
        <w:spacing w:line="276" w:lineRule="auto"/>
        <w:rPr>
          <w:sz w:val="22"/>
          <w:szCs w:val="22"/>
        </w:rPr>
      </w:pPr>
      <w:r w:rsidRPr="01730A1A">
        <w:rPr>
          <w:sz w:val="22"/>
          <w:szCs w:val="22"/>
        </w:rPr>
        <w:t>Bei v</w:t>
      </w:r>
      <w:r w:rsidR="00963EF4" w:rsidRPr="01730A1A">
        <w:rPr>
          <w:sz w:val="22"/>
          <w:szCs w:val="22"/>
        </w:rPr>
        <w:t>iele</w:t>
      </w:r>
      <w:r w:rsidRPr="01730A1A">
        <w:rPr>
          <w:sz w:val="22"/>
          <w:szCs w:val="22"/>
        </w:rPr>
        <w:t>n</w:t>
      </w:r>
      <w:r w:rsidR="00963EF4" w:rsidRPr="01730A1A">
        <w:rPr>
          <w:sz w:val="22"/>
          <w:szCs w:val="22"/>
        </w:rPr>
        <w:t xml:space="preserve"> pharmazeutische</w:t>
      </w:r>
      <w:r w:rsidRPr="01730A1A">
        <w:rPr>
          <w:sz w:val="22"/>
          <w:szCs w:val="22"/>
        </w:rPr>
        <w:t>n</w:t>
      </w:r>
      <w:r w:rsidR="00963EF4" w:rsidRPr="01730A1A">
        <w:rPr>
          <w:sz w:val="22"/>
          <w:szCs w:val="22"/>
        </w:rPr>
        <w:t xml:space="preserve"> und biopharmazeutische</w:t>
      </w:r>
      <w:r w:rsidRPr="01730A1A">
        <w:rPr>
          <w:sz w:val="22"/>
          <w:szCs w:val="22"/>
        </w:rPr>
        <w:t>n</w:t>
      </w:r>
      <w:r w:rsidR="00963EF4" w:rsidRPr="01730A1A">
        <w:rPr>
          <w:sz w:val="22"/>
          <w:szCs w:val="22"/>
        </w:rPr>
        <w:t xml:space="preserve"> Hersteller</w:t>
      </w:r>
      <w:r w:rsidRPr="01730A1A">
        <w:rPr>
          <w:sz w:val="22"/>
          <w:szCs w:val="22"/>
        </w:rPr>
        <w:t xml:space="preserve">n sind </w:t>
      </w:r>
      <w:r w:rsidR="00963EF4" w:rsidRPr="01730A1A">
        <w:rPr>
          <w:sz w:val="22"/>
          <w:szCs w:val="22"/>
        </w:rPr>
        <w:t>nach wie vor papierbasierte oder fragmentierte Fertigungsprozesse</w:t>
      </w:r>
      <w:r w:rsidRPr="01730A1A">
        <w:rPr>
          <w:sz w:val="22"/>
          <w:szCs w:val="22"/>
        </w:rPr>
        <w:t xml:space="preserve"> im Einsatz</w:t>
      </w:r>
      <w:r w:rsidR="00963EF4" w:rsidRPr="01730A1A">
        <w:rPr>
          <w:sz w:val="22"/>
          <w:szCs w:val="22"/>
        </w:rPr>
        <w:t xml:space="preserve">. Dies führt zu manuellen Fehlern, Ineffizienzen und erhöhten Compliance-Risiken. Gleichzeitig erschweren </w:t>
      </w:r>
      <w:r w:rsidR="004D7AA7" w:rsidRPr="01730A1A">
        <w:rPr>
          <w:sz w:val="22"/>
          <w:szCs w:val="22"/>
        </w:rPr>
        <w:t xml:space="preserve">limitierte </w:t>
      </w:r>
      <w:r w:rsidR="00963EF4" w:rsidRPr="01730A1A">
        <w:rPr>
          <w:sz w:val="22"/>
          <w:szCs w:val="22"/>
        </w:rPr>
        <w:t xml:space="preserve">interne IT-, Validierungs- und MES-Kompetenzen </w:t>
      </w:r>
      <w:r w:rsidR="00477E18" w:rsidRPr="01730A1A">
        <w:rPr>
          <w:sz w:val="22"/>
          <w:szCs w:val="22"/>
        </w:rPr>
        <w:t xml:space="preserve">die Durchführung </w:t>
      </w:r>
      <w:r w:rsidR="00963EF4" w:rsidRPr="01730A1A">
        <w:rPr>
          <w:sz w:val="22"/>
          <w:szCs w:val="22"/>
        </w:rPr>
        <w:t>von Digitalisierungsprojekten.</w:t>
      </w:r>
      <w:r w:rsidR="008757F3">
        <w:rPr>
          <w:sz w:val="22"/>
          <w:szCs w:val="22"/>
        </w:rPr>
        <w:t xml:space="preserve"> </w:t>
      </w:r>
    </w:p>
    <w:p w14:paraId="2CDEF628" w14:textId="77777777" w:rsidR="00963EF4" w:rsidRPr="00963EF4" w:rsidRDefault="00963EF4" w:rsidP="00963EF4">
      <w:pPr>
        <w:spacing w:line="276" w:lineRule="auto"/>
        <w:rPr>
          <w:sz w:val="22"/>
          <w:szCs w:val="22"/>
        </w:rPr>
      </w:pPr>
    </w:p>
    <w:p w14:paraId="009632EE" w14:textId="77A9EA4C" w:rsidR="00963EF4" w:rsidRPr="00963EF4" w:rsidRDefault="00963EF4" w:rsidP="00963EF4">
      <w:pPr>
        <w:spacing w:line="276" w:lineRule="auto"/>
        <w:rPr>
          <w:sz w:val="22"/>
          <w:szCs w:val="22"/>
        </w:rPr>
      </w:pPr>
      <w:r w:rsidRPr="756466A6">
        <w:rPr>
          <w:sz w:val="22"/>
          <w:szCs w:val="22"/>
        </w:rPr>
        <w:t>Körbers PAS-X Neo ist ein speziell für kleine und mittelständische Unternehmen und Standorte entwickeltes MES</w:t>
      </w:r>
      <w:r w:rsidR="00D35DFA" w:rsidRPr="756466A6">
        <w:rPr>
          <w:sz w:val="22"/>
          <w:szCs w:val="22"/>
        </w:rPr>
        <w:t xml:space="preserve">, </w:t>
      </w:r>
      <w:r w:rsidR="00C41D92">
        <w:rPr>
          <w:sz w:val="22"/>
          <w:szCs w:val="22"/>
        </w:rPr>
        <w:t xml:space="preserve">welches </w:t>
      </w:r>
      <w:r w:rsidR="00D35DFA" w:rsidRPr="756466A6">
        <w:rPr>
          <w:sz w:val="22"/>
          <w:szCs w:val="22"/>
        </w:rPr>
        <w:t>diese Herausforderungen löst.</w:t>
      </w:r>
      <w:r w:rsidRPr="756466A6">
        <w:rPr>
          <w:sz w:val="22"/>
          <w:szCs w:val="22"/>
        </w:rPr>
        <w:t xml:space="preserve"> Es basiert auf einer schlanken, standardisierten, cloud-nativen Architektur mit </w:t>
      </w:r>
      <w:r w:rsidR="00047143" w:rsidRPr="756466A6">
        <w:rPr>
          <w:sz w:val="22"/>
          <w:szCs w:val="22"/>
        </w:rPr>
        <w:t xml:space="preserve">relevanten </w:t>
      </w:r>
      <w:r w:rsidRPr="756466A6">
        <w:rPr>
          <w:sz w:val="22"/>
          <w:szCs w:val="22"/>
        </w:rPr>
        <w:t>GMP-Funktionen</w:t>
      </w:r>
      <w:r w:rsidR="0060267D" w:rsidRPr="756466A6">
        <w:rPr>
          <w:sz w:val="22"/>
          <w:szCs w:val="22"/>
        </w:rPr>
        <w:t xml:space="preserve">, </w:t>
      </w:r>
      <w:r w:rsidR="00B71BB6" w:rsidRPr="756466A6">
        <w:rPr>
          <w:sz w:val="22"/>
          <w:szCs w:val="22"/>
        </w:rPr>
        <w:t>die einen kosteneffizienten Betrieb, geringe IT-Komplexität und regulatorische Sicherheit ermöglicht</w:t>
      </w:r>
      <w:r w:rsidRPr="756466A6">
        <w:rPr>
          <w:sz w:val="22"/>
          <w:szCs w:val="22"/>
        </w:rPr>
        <w:t xml:space="preserve">. Die Lösung ist auf eine schnelle Implementierung ausgelegt und bietet einen </w:t>
      </w:r>
      <w:r w:rsidR="00593762">
        <w:rPr>
          <w:sz w:val="22"/>
          <w:szCs w:val="22"/>
        </w:rPr>
        <w:t xml:space="preserve">nahtlosen </w:t>
      </w:r>
      <w:r w:rsidRPr="756466A6">
        <w:rPr>
          <w:sz w:val="22"/>
          <w:szCs w:val="22"/>
        </w:rPr>
        <w:t>Einstieg in PAS-X und das Körber-Ökosystem.</w:t>
      </w:r>
    </w:p>
    <w:p w14:paraId="1D2C7223" w14:textId="77777777" w:rsidR="00963EF4" w:rsidRDefault="00963EF4" w:rsidP="00963EF4">
      <w:pPr>
        <w:spacing w:line="276" w:lineRule="auto"/>
        <w:rPr>
          <w:sz w:val="22"/>
          <w:szCs w:val="22"/>
        </w:rPr>
      </w:pPr>
    </w:p>
    <w:p w14:paraId="319FF94F" w14:textId="3F67F76E" w:rsidR="00DE4F36" w:rsidRPr="00DE4F36" w:rsidRDefault="00DE4F36" w:rsidP="00DE4F36">
      <w:pPr>
        <w:spacing w:line="276" w:lineRule="auto"/>
        <w:rPr>
          <w:sz w:val="22"/>
          <w:szCs w:val="22"/>
        </w:rPr>
      </w:pPr>
      <w:r w:rsidRPr="00DE4F36">
        <w:rPr>
          <w:sz w:val="22"/>
          <w:szCs w:val="22"/>
        </w:rPr>
        <w:t xml:space="preserve">„Wir werden eine weltweit führende MES-Plattform bereitstellen, die </w:t>
      </w:r>
      <w:r w:rsidR="002C6CBA">
        <w:rPr>
          <w:sz w:val="22"/>
          <w:szCs w:val="22"/>
        </w:rPr>
        <w:t xml:space="preserve">auch </w:t>
      </w:r>
      <w:r w:rsidRPr="00DE4F36">
        <w:rPr>
          <w:sz w:val="22"/>
          <w:szCs w:val="22"/>
        </w:rPr>
        <w:t xml:space="preserve">kleinen und mittelständischen Pharmaherstellern und Produktionsstandorten </w:t>
      </w:r>
      <w:r w:rsidR="00DE3717" w:rsidRPr="00DE4F36">
        <w:rPr>
          <w:sz w:val="22"/>
          <w:szCs w:val="22"/>
        </w:rPr>
        <w:t>ermöglicht</w:t>
      </w:r>
      <w:r w:rsidR="00DE3717">
        <w:rPr>
          <w:sz w:val="22"/>
          <w:szCs w:val="22"/>
        </w:rPr>
        <w:t>,</w:t>
      </w:r>
      <w:r w:rsidRPr="00DE4F36">
        <w:rPr>
          <w:sz w:val="22"/>
          <w:szCs w:val="22"/>
        </w:rPr>
        <w:t xml:space="preserve"> von </w:t>
      </w:r>
      <w:r w:rsidR="00A01BDE">
        <w:rPr>
          <w:sz w:val="22"/>
          <w:szCs w:val="22"/>
        </w:rPr>
        <w:t>unseren</w:t>
      </w:r>
      <w:r w:rsidR="0021222B">
        <w:rPr>
          <w:sz w:val="22"/>
          <w:szCs w:val="22"/>
        </w:rPr>
        <w:t xml:space="preserve"> </w:t>
      </w:r>
      <w:r w:rsidRPr="00DE4F36">
        <w:rPr>
          <w:sz w:val="22"/>
          <w:szCs w:val="22"/>
        </w:rPr>
        <w:t>Innovation</w:t>
      </w:r>
      <w:r w:rsidR="0021222B">
        <w:rPr>
          <w:sz w:val="22"/>
          <w:szCs w:val="22"/>
        </w:rPr>
        <w:t>en</w:t>
      </w:r>
      <w:r w:rsidRPr="00DE4F36">
        <w:rPr>
          <w:sz w:val="22"/>
          <w:szCs w:val="22"/>
        </w:rPr>
        <w:t xml:space="preserve"> zu profitieren und </w:t>
      </w:r>
      <w:r w:rsidR="009B5072">
        <w:rPr>
          <w:sz w:val="22"/>
          <w:szCs w:val="22"/>
        </w:rPr>
        <w:t xml:space="preserve">von Beginn an </w:t>
      </w:r>
      <w:r w:rsidRPr="00DE4F36">
        <w:rPr>
          <w:sz w:val="22"/>
          <w:szCs w:val="22"/>
        </w:rPr>
        <w:t xml:space="preserve">digital, vernetzt sowie regulatorisch compliant zu arbeiten. Durch die Verbindung von cloud-nativer Architektur, KI-gestützten Tools und umfassender </w:t>
      </w:r>
      <w:r w:rsidR="00645725">
        <w:rPr>
          <w:sz w:val="22"/>
          <w:szCs w:val="22"/>
        </w:rPr>
        <w:t>Prozess-</w:t>
      </w:r>
      <w:r w:rsidRPr="00DE4F36">
        <w:rPr>
          <w:sz w:val="22"/>
          <w:szCs w:val="22"/>
        </w:rPr>
        <w:t xml:space="preserve">Expertise </w:t>
      </w:r>
      <w:r w:rsidR="000A2202">
        <w:rPr>
          <w:sz w:val="22"/>
          <w:szCs w:val="22"/>
        </w:rPr>
        <w:t xml:space="preserve">auf </w:t>
      </w:r>
      <w:r w:rsidRPr="00DE4F36">
        <w:rPr>
          <w:sz w:val="22"/>
          <w:szCs w:val="22"/>
        </w:rPr>
        <w:t>MES- und Linien</w:t>
      </w:r>
      <w:r w:rsidR="00461DA6">
        <w:rPr>
          <w:sz w:val="22"/>
          <w:szCs w:val="22"/>
        </w:rPr>
        <w:t xml:space="preserve">-Level </w:t>
      </w:r>
      <w:r w:rsidRPr="00DE4F36">
        <w:rPr>
          <w:sz w:val="22"/>
          <w:szCs w:val="22"/>
        </w:rPr>
        <w:t xml:space="preserve">gestalten wir die nächste Ära der pharmazeutischen Produktion und bauen unsere Führungsposition im schnell wachsenden Tier-2- und Tier-3-Markt weiter aus“, sagt Oliver Weber, EVP Software, </w:t>
      </w:r>
      <w:r w:rsidR="00A412D3">
        <w:rPr>
          <w:sz w:val="22"/>
          <w:szCs w:val="22"/>
        </w:rPr>
        <w:t xml:space="preserve">Körber </w:t>
      </w:r>
      <w:r w:rsidRPr="00DE4F36">
        <w:rPr>
          <w:sz w:val="22"/>
          <w:szCs w:val="22"/>
        </w:rPr>
        <w:t>Business Area Pharma.</w:t>
      </w:r>
    </w:p>
    <w:p w14:paraId="5EA97B59" w14:textId="77777777" w:rsidR="00DE4F36" w:rsidRPr="00963EF4" w:rsidRDefault="00DE4F36" w:rsidP="00963EF4">
      <w:pPr>
        <w:spacing w:line="276" w:lineRule="auto"/>
        <w:rPr>
          <w:sz w:val="22"/>
          <w:szCs w:val="22"/>
        </w:rPr>
      </w:pPr>
    </w:p>
    <w:p w14:paraId="1796C669" w14:textId="004E65F1" w:rsidR="00B55E13" w:rsidRPr="00B55E13" w:rsidRDefault="00B55E13" w:rsidP="00B55E13">
      <w:pPr>
        <w:spacing w:line="276" w:lineRule="auto"/>
        <w:rPr>
          <w:sz w:val="22"/>
          <w:szCs w:val="22"/>
        </w:rPr>
      </w:pPr>
      <w:r w:rsidRPr="01730A1A">
        <w:rPr>
          <w:sz w:val="22"/>
          <w:szCs w:val="22"/>
        </w:rPr>
        <w:t xml:space="preserve">„Digitalisierung in der Pharmabranche darf keine Alles-oder-Nichts-Entscheidung sein“, </w:t>
      </w:r>
      <w:r w:rsidR="00283FA4" w:rsidRPr="01730A1A">
        <w:rPr>
          <w:sz w:val="22"/>
          <w:szCs w:val="22"/>
        </w:rPr>
        <w:t xml:space="preserve">so </w:t>
      </w:r>
      <w:r w:rsidRPr="01730A1A">
        <w:rPr>
          <w:sz w:val="22"/>
          <w:szCs w:val="22"/>
        </w:rPr>
        <w:t>Pierrick Lebigre, Vice President Product, Software</w:t>
      </w:r>
      <w:r w:rsidR="0EC94B1D" w:rsidRPr="01730A1A">
        <w:rPr>
          <w:sz w:val="22"/>
          <w:szCs w:val="22"/>
        </w:rPr>
        <w:t xml:space="preserve"> im</w:t>
      </w:r>
      <w:r w:rsidR="00067DF6">
        <w:rPr>
          <w:sz w:val="22"/>
          <w:szCs w:val="22"/>
        </w:rPr>
        <w:t xml:space="preserve"> </w:t>
      </w:r>
      <w:r w:rsidRPr="01730A1A">
        <w:rPr>
          <w:sz w:val="22"/>
          <w:szCs w:val="22"/>
        </w:rPr>
        <w:t>Körber</w:t>
      </w:r>
      <w:r w:rsidR="009D5537">
        <w:rPr>
          <w:sz w:val="22"/>
          <w:szCs w:val="22"/>
        </w:rPr>
        <w:t>-</w:t>
      </w:r>
      <w:r w:rsidR="0A5F49B3" w:rsidRPr="01730A1A">
        <w:rPr>
          <w:sz w:val="22"/>
          <w:szCs w:val="22"/>
        </w:rPr>
        <w:t>Geschäft</w:t>
      </w:r>
      <w:r w:rsidR="00067DF6">
        <w:rPr>
          <w:sz w:val="22"/>
          <w:szCs w:val="22"/>
        </w:rPr>
        <w:t>s</w:t>
      </w:r>
      <w:r w:rsidR="0A5F49B3" w:rsidRPr="01730A1A">
        <w:rPr>
          <w:sz w:val="22"/>
          <w:szCs w:val="22"/>
        </w:rPr>
        <w:t>feld Pharma</w:t>
      </w:r>
      <w:r w:rsidRPr="01730A1A">
        <w:rPr>
          <w:sz w:val="22"/>
          <w:szCs w:val="22"/>
        </w:rPr>
        <w:t xml:space="preserve"> „Mit </w:t>
      </w:r>
      <w:r w:rsidRPr="01730A1A">
        <w:rPr>
          <w:sz w:val="22"/>
          <w:szCs w:val="22"/>
        </w:rPr>
        <w:lastRenderedPageBreak/>
        <w:t>unserem neuen PAS-X Neo bringen wir die bewährte Qualität, Compliance und Zuverlässigkeit unseres Flaggschiffprodukts PAS</w:t>
      </w:r>
      <w:r w:rsidR="00283FA4" w:rsidRPr="01730A1A">
        <w:rPr>
          <w:sz w:val="22"/>
          <w:szCs w:val="22"/>
        </w:rPr>
        <w:t>-</w:t>
      </w:r>
      <w:r w:rsidRPr="01730A1A">
        <w:rPr>
          <w:sz w:val="22"/>
          <w:szCs w:val="22"/>
        </w:rPr>
        <w:t>X MES in eine maßgeschneiderte, cloud</w:t>
      </w:r>
      <w:r w:rsidR="00283FA4" w:rsidRPr="01730A1A">
        <w:rPr>
          <w:sz w:val="22"/>
          <w:szCs w:val="22"/>
        </w:rPr>
        <w:t>-</w:t>
      </w:r>
      <w:r w:rsidRPr="01730A1A">
        <w:rPr>
          <w:sz w:val="22"/>
          <w:szCs w:val="22"/>
        </w:rPr>
        <w:t>native Lösung ein. Dies bietet Herstellern einen einfachen</w:t>
      </w:r>
      <w:r w:rsidR="002F106F" w:rsidRPr="01730A1A">
        <w:rPr>
          <w:sz w:val="22"/>
          <w:szCs w:val="22"/>
        </w:rPr>
        <w:t xml:space="preserve"> und </w:t>
      </w:r>
      <w:r w:rsidRPr="01730A1A">
        <w:rPr>
          <w:sz w:val="22"/>
          <w:szCs w:val="22"/>
        </w:rPr>
        <w:t>sicheren ersten Schritt in Richtung MES-basierter Abläufe.“</w:t>
      </w:r>
    </w:p>
    <w:p w14:paraId="0E467573" w14:textId="77777777" w:rsidR="00B55E13" w:rsidRPr="00B55E13" w:rsidRDefault="00B55E13" w:rsidP="00B55E13">
      <w:pPr>
        <w:spacing w:line="276" w:lineRule="auto"/>
        <w:rPr>
          <w:sz w:val="22"/>
          <w:szCs w:val="22"/>
        </w:rPr>
      </w:pPr>
    </w:p>
    <w:p w14:paraId="4014854F" w14:textId="732C031C" w:rsidR="00B55E13" w:rsidRPr="00B55E13" w:rsidRDefault="00B55E13" w:rsidP="005249E3">
      <w:pPr>
        <w:spacing w:line="276" w:lineRule="auto"/>
        <w:rPr>
          <w:sz w:val="22"/>
          <w:szCs w:val="22"/>
        </w:rPr>
      </w:pPr>
      <w:r w:rsidRPr="756466A6">
        <w:rPr>
          <w:sz w:val="22"/>
          <w:szCs w:val="22"/>
        </w:rPr>
        <w:t>Kunden profitieren von einer schnellen Amortisationszeit.</w:t>
      </w:r>
      <w:r w:rsidR="001323CB">
        <w:rPr>
          <w:sz w:val="22"/>
          <w:szCs w:val="22"/>
        </w:rPr>
        <w:t xml:space="preserve"> </w:t>
      </w:r>
      <w:r w:rsidR="001323CB" w:rsidRPr="00F02925">
        <w:rPr>
          <w:sz w:val="22"/>
          <w:szCs w:val="22"/>
        </w:rPr>
        <w:t>Ziel ist es, die Software mithilfe standardisierter Vorlagen, minimalem Konfigurationsaufwand und KI-Unterstützung in weniger als zwei Monaten in Betrieb zu nehmen.</w:t>
      </w:r>
      <w:r w:rsidR="00F02925" w:rsidRPr="00F02925">
        <w:rPr>
          <w:sz w:val="22"/>
          <w:szCs w:val="22"/>
        </w:rPr>
        <w:t xml:space="preserve"> </w:t>
      </w:r>
      <w:r w:rsidR="000B208B" w:rsidRPr="756466A6">
        <w:rPr>
          <w:sz w:val="22"/>
          <w:szCs w:val="22"/>
        </w:rPr>
        <w:t>Pharma-</w:t>
      </w:r>
      <w:r w:rsidRPr="756466A6">
        <w:rPr>
          <w:sz w:val="22"/>
          <w:szCs w:val="22"/>
        </w:rPr>
        <w:t>Compliance ist vom ersten Tag an integriert, einschließlich ALCOA+, FDA 21 CFR Part 11, EU An</w:t>
      </w:r>
      <w:r w:rsidR="000B208B" w:rsidRPr="756466A6">
        <w:rPr>
          <w:sz w:val="22"/>
          <w:szCs w:val="22"/>
        </w:rPr>
        <w:t xml:space="preserve">nex </w:t>
      </w:r>
      <w:r w:rsidRPr="756466A6">
        <w:rPr>
          <w:sz w:val="22"/>
          <w:szCs w:val="22"/>
        </w:rPr>
        <w:t xml:space="preserve">11, Audit-Trails und elektronischer Signaturen. Das SaaS-Bereitstellungsmodell reduziert den Aufwand und die Gesamtbetriebskosten. </w:t>
      </w:r>
      <w:r w:rsidR="005249E3" w:rsidRPr="005249E3">
        <w:rPr>
          <w:sz w:val="22"/>
          <w:szCs w:val="22"/>
        </w:rPr>
        <w:t xml:space="preserve">Es wird keine lokale Infrastruktur benötigt und vorvalidierte </w:t>
      </w:r>
      <w:r w:rsidR="005249E3">
        <w:rPr>
          <w:sz w:val="22"/>
          <w:szCs w:val="22"/>
        </w:rPr>
        <w:t xml:space="preserve">Komponenten </w:t>
      </w:r>
      <w:r w:rsidR="005249E3" w:rsidRPr="005249E3">
        <w:rPr>
          <w:sz w:val="22"/>
          <w:szCs w:val="22"/>
        </w:rPr>
        <w:t>reduzieren den Validierungsaufwand.</w:t>
      </w:r>
      <w:r w:rsidRPr="756466A6">
        <w:rPr>
          <w:sz w:val="22"/>
          <w:szCs w:val="22"/>
        </w:rPr>
        <w:t xml:space="preserve"> </w:t>
      </w:r>
      <w:r w:rsidR="00E246DA" w:rsidRPr="00E246DA">
        <w:rPr>
          <w:sz w:val="22"/>
          <w:szCs w:val="22"/>
        </w:rPr>
        <w:t xml:space="preserve">Die Lösung ergänzt Körbers Flaggschiff PAS-X MES und wird </w:t>
      </w:r>
      <w:r w:rsidR="00F80509">
        <w:rPr>
          <w:sz w:val="22"/>
          <w:szCs w:val="22"/>
        </w:rPr>
        <w:t>zu</w:t>
      </w:r>
      <w:r w:rsidR="00E246DA" w:rsidRPr="00E246DA">
        <w:rPr>
          <w:sz w:val="22"/>
          <w:szCs w:val="22"/>
        </w:rPr>
        <w:t>künftig Vorteile hinsichtlich der Interoperabilität zwischen MES-Systemen verschiedener Standorte sowie einen klar definierten Upgrade-Pfad bieten.</w:t>
      </w:r>
      <w:r w:rsidR="00B51642" w:rsidRPr="00B55E13">
        <w:rPr>
          <w:sz w:val="22"/>
          <w:szCs w:val="22"/>
        </w:rPr>
        <w:t xml:space="preserve"> </w:t>
      </w:r>
    </w:p>
    <w:p w14:paraId="6E4AFAF1" w14:textId="295B936C" w:rsidR="00B55E13" w:rsidRPr="00B55E13" w:rsidRDefault="00B55E13" w:rsidP="00B55E13">
      <w:pPr>
        <w:spacing w:line="276" w:lineRule="auto"/>
        <w:rPr>
          <w:sz w:val="22"/>
          <w:szCs w:val="22"/>
        </w:rPr>
      </w:pPr>
    </w:p>
    <w:p w14:paraId="3AD84F54" w14:textId="0D47174D" w:rsidR="00B55E13" w:rsidRDefault="00B55E13" w:rsidP="00B55E13">
      <w:pPr>
        <w:spacing w:line="276" w:lineRule="auto"/>
        <w:rPr>
          <w:sz w:val="22"/>
          <w:szCs w:val="22"/>
        </w:rPr>
      </w:pPr>
      <w:r w:rsidRPr="00B55E13">
        <w:rPr>
          <w:sz w:val="22"/>
          <w:szCs w:val="22"/>
        </w:rPr>
        <w:t xml:space="preserve">Die erste Version von PAS-X Neo wird im November 2026 verfügbar sein. </w:t>
      </w:r>
    </w:p>
    <w:p w14:paraId="5E11D143" w14:textId="77777777" w:rsidR="00A445C9" w:rsidRPr="00963EF4" w:rsidRDefault="00A445C9" w:rsidP="00B55E13">
      <w:pPr>
        <w:spacing w:line="276" w:lineRule="auto"/>
        <w:rPr>
          <w:sz w:val="22"/>
          <w:szCs w:val="22"/>
        </w:rPr>
      </w:pPr>
    </w:p>
    <w:p w14:paraId="264C9790" w14:textId="58A55D57" w:rsidR="00AD790A" w:rsidRDefault="000652E6" w:rsidP="00EA7FA1">
      <w:pPr>
        <w:spacing w:line="276" w:lineRule="auto"/>
        <w:rPr>
          <w:b/>
          <w:sz w:val="22"/>
          <w:szCs w:val="22"/>
        </w:rPr>
      </w:pPr>
      <w:r>
        <w:rPr>
          <w:b/>
          <w:sz w:val="22"/>
          <w:szCs w:val="22"/>
        </w:rPr>
        <w:t>Bild</w:t>
      </w:r>
    </w:p>
    <w:p w14:paraId="4C895DC7" w14:textId="79F5FC7A" w:rsidR="00D666E1" w:rsidRPr="00F148C9" w:rsidRDefault="00D666E1" w:rsidP="00EA7FA1">
      <w:pPr>
        <w:spacing w:line="276" w:lineRule="auto"/>
        <w:rPr>
          <w:sz w:val="22"/>
          <w:szCs w:val="22"/>
        </w:rPr>
      </w:pPr>
      <w:r>
        <w:rPr>
          <w:noProof/>
        </w:rPr>
        <w:drawing>
          <wp:inline distT="0" distB="0" distL="0" distR="0" wp14:anchorId="3290A4B7" wp14:editId="1CD7E501">
            <wp:extent cx="3059424" cy="1708150"/>
            <wp:effectExtent l="0" t="0" r="8255" b="6350"/>
            <wp:docPr id="150805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9424" cy="1708150"/>
                    </a:xfrm>
                    <a:prstGeom prst="rect">
                      <a:avLst/>
                    </a:prstGeom>
                    <a:noFill/>
                    <a:ln>
                      <a:noFill/>
                    </a:ln>
                  </pic:spPr>
                </pic:pic>
              </a:graphicData>
            </a:graphic>
          </wp:inline>
        </w:drawing>
      </w:r>
    </w:p>
    <w:p w14:paraId="635F4375" w14:textId="77777777" w:rsidR="00AD790A" w:rsidRPr="00EE06B9" w:rsidRDefault="00AD790A" w:rsidP="00AD790A">
      <w:pPr>
        <w:spacing w:line="276" w:lineRule="auto"/>
        <w:rPr>
          <w:sz w:val="22"/>
          <w:szCs w:val="22"/>
        </w:rPr>
      </w:pPr>
    </w:p>
    <w:p w14:paraId="3D8D5BC2" w14:textId="77777777" w:rsidR="00EE06B9" w:rsidRPr="00EE06B9" w:rsidRDefault="00EE06B9" w:rsidP="00EE06B9">
      <w:pPr>
        <w:jc w:val="both"/>
        <w:rPr>
          <w:rFonts w:cs="Arial"/>
          <w:b/>
          <w:sz w:val="22"/>
          <w:szCs w:val="22"/>
        </w:rPr>
      </w:pPr>
      <w:r w:rsidRPr="00EE06B9">
        <w:rPr>
          <w:rFonts w:cs="Arial"/>
          <w:b/>
          <w:sz w:val="22"/>
          <w:szCs w:val="22"/>
        </w:rPr>
        <w:t>Über Körber</w:t>
      </w:r>
    </w:p>
    <w:p w14:paraId="79E0FD42" w14:textId="77777777" w:rsidR="0066585F" w:rsidRPr="0066585F" w:rsidRDefault="0066585F" w:rsidP="0066585F">
      <w:pPr>
        <w:spacing w:line="280" w:lineRule="exact"/>
        <w:rPr>
          <w:rFonts w:cs="Arial"/>
          <w:sz w:val="22"/>
          <w:szCs w:val="22"/>
        </w:rPr>
      </w:pPr>
      <w:r w:rsidRPr="0066585F">
        <w:rPr>
          <w:rFonts w:cs="Arial"/>
          <w:sz w:val="22"/>
          <w:szCs w:val="22"/>
        </w:rPr>
        <w:t>Wir sind Körber – ein internationaler Technologiekonzern mit rund 13.000 Mitarbeitern an über 100 Standorten weltweit und einem gemeinsamen Ziel: Wir setzen unternehmerisches Denken in Kundenerfolge um und gestalten den technologischen Wandel. In unseren Geschäftsfeldern Pharma, Supply Chain und Technologies bieten wir Produkte, Lösungen und Services, die inspirieren und Mehrwert für Kunden schaffen. Dabei setzen wir auf Ökosysteme, die die Herausforderungen von heute und morgen lösen. Die Körber AG ist die Holdinggesellschaft des Körber-Konzerns.</w:t>
      </w:r>
    </w:p>
    <w:p w14:paraId="3288E28B" w14:textId="77777777" w:rsidR="0066585F" w:rsidRDefault="0066585F" w:rsidP="00EE06B9">
      <w:pPr>
        <w:spacing w:line="280" w:lineRule="exact"/>
        <w:rPr>
          <w:rFonts w:cs="Arial"/>
          <w:sz w:val="22"/>
          <w:szCs w:val="22"/>
        </w:rPr>
      </w:pPr>
    </w:p>
    <w:p w14:paraId="42B19699" w14:textId="77777777" w:rsidR="0066585F" w:rsidRPr="0066585F" w:rsidRDefault="0066585F" w:rsidP="0066585F">
      <w:pPr>
        <w:spacing w:line="280" w:lineRule="exact"/>
        <w:rPr>
          <w:rFonts w:cs="Arial"/>
          <w:sz w:val="22"/>
          <w:szCs w:val="22"/>
        </w:rPr>
      </w:pPr>
      <w:r w:rsidRPr="0066585F">
        <w:rPr>
          <w:rFonts w:cs="Arial"/>
          <w:sz w:val="22"/>
          <w:szCs w:val="22"/>
        </w:rPr>
        <w:t xml:space="preserve">Im Körber-Geschäftsfeld Pharma liefern wir den Unterschied, indem wir unsere Kunden mit einem ganzheitlichen Ökosystemansatz unterstützen. Unser einzigartiges Portfolio an End-to-End-Lösungen reicht von Maschinen – für die aseptische Verfahrenslösungen, Inspektion, Verpackung und Materialien sowie Transportsysteme – bis hin zu Beratung, Services, Software sowie digitalen und KI-gesteuerten Lösungen, die als integrierende Layer zur Förderung der pharmazeutischen Produktion dienen. </w:t>
      </w:r>
    </w:p>
    <w:p w14:paraId="31EB5528" w14:textId="77777777" w:rsidR="0066585F" w:rsidRPr="0066585F" w:rsidRDefault="0066585F" w:rsidP="0066585F">
      <w:pPr>
        <w:spacing w:line="280" w:lineRule="exact"/>
        <w:rPr>
          <w:rFonts w:cs="Arial"/>
          <w:sz w:val="22"/>
          <w:szCs w:val="22"/>
        </w:rPr>
      </w:pPr>
    </w:p>
    <w:p w14:paraId="2C2EB6C0" w14:textId="77777777" w:rsidR="0066585F" w:rsidRDefault="0066585F" w:rsidP="0066585F">
      <w:pPr>
        <w:spacing w:line="280" w:lineRule="exact"/>
        <w:rPr>
          <w:rFonts w:cs="Arial"/>
          <w:sz w:val="22"/>
          <w:szCs w:val="22"/>
        </w:rPr>
      </w:pPr>
      <w:r w:rsidRPr="0066585F">
        <w:rPr>
          <w:rFonts w:cs="Arial"/>
          <w:sz w:val="22"/>
          <w:szCs w:val="22"/>
        </w:rPr>
        <w:t xml:space="preserve">Wir vereinfachen Prozesse, reduzieren Risiken und beschleunigen die Markteinführung und sorgen für eine reibungslose Zusammenarbeit entlang der gesamten pharmazeutischen und </w:t>
      </w:r>
      <w:r w:rsidRPr="0066585F">
        <w:rPr>
          <w:rFonts w:cs="Arial"/>
          <w:sz w:val="22"/>
          <w:szCs w:val="22"/>
        </w:rPr>
        <w:lastRenderedPageBreak/>
        <w:t>biotechnologischen Wertschöpfungskette. Mit unserer umfassenden Branchenkenntnis unterstützen wir globale Kunden dabei, neue Potenziale zu erschließen. Unsere Lösungen tragen zu einer besseren Lebensqualität für heutige und zukünftige Generationen bei.</w:t>
      </w:r>
    </w:p>
    <w:p w14:paraId="5F43DDC3" w14:textId="77777777" w:rsidR="000B2669" w:rsidRPr="00AD43CA" w:rsidRDefault="000B2669" w:rsidP="000B2669">
      <w:pPr>
        <w:rPr>
          <w:rFonts w:cs="Arial"/>
          <w:sz w:val="22"/>
          <w:szCs w:val="22"/>
          <w:lang w:val="en-US"/>
        </w:rPr>
      </w:pPr>
      <w:hyperlink r:id="rId12" w:history="1">
        <w:r w:rsidRPr="00AD43CA">
          <w:rPr>
            <w:rStyle w:val="Hyperlink"/>
            <w:rFonts w:cs="Arial"/>
            <w:sz w:val="22"/>
            <w:szCs w:val="22"/>
            <w:lang w:val="en-US"/>
          </w:rPr>
          <w:t>www.koerber-pharma.com</w:t>
        </w:r>
      </w:hyperlink>
    </w:p>
    <w:p w14:paraId="3A9A5B80" w14:textId="77777777" w:rsidR="00C109A2" w:rsidRPr="00AD43CA" w:rsidRDefault="00C109A2" w:rsidP="001D3146">
      <w:pPr>
        <w:spacing w:line="276" w:lineRule="auto"/>
        <w:rPr>
          <w:sz w:val="22"/>
          <w:szCs w:val="22"/>
          <w:lang w:val="en-US"/>
        </w:rPr>
      </w:pPr>
    </w:p>
    <w:p w14:paraId="15112E68" w14:textId="5B70307E" w:rsidR="000966CF" w:rsidRPr="00AD43CA" w:rsidRDefault="000966CF" w:rsidP="000966CF">
      <w:pPr>
        <w:rPr>
          <w:b/>
          <w:sz w:val="22"/>
          <w:szCs w:val="22"/>
          <w:lang w:val="en-US"/>
        </w:rPr>
      </w:pPr>
      <w:r w:rsidRPr="00AD43CA">
        <w:rPr>
          <w:b/>
          <w:sz w:val="22"/>
          <w:szCs w:val="22"/>
          <w:lang w:val="en-US"/>
        </w:rPr>
        <w:t>Kontakt</w:t>
      </w:r>
    </w:p>
    <w:p w14:paraId="4F2DFCDC" w14:textId="77777777" w:rsidR="000966CF" w:rsidRPr="00AD43CA" w:rsidRDefault="000966CF" w:rsidP="000966CF">
      <w:pPr>
        <w:jc w:val="both"/>
        <w:rPr>
          <w:sz w:val="22"/>
          <w:szCs w:val="22"/>
          <w:lang w:val="en-US"/>
        </w:rPr>
      </w:pPr>
      <w:r w:rsidRPr="00AD43CA">
        <w:rPr>
          <w:sz w:val="22"/>
          <w:szCs w:val="22"/>
          <w:lang w:val="en-US"/>
        </w:rPr>
        <w:t>Dirk Ebbecke</w:t>
      </w:r>
    </w:p>
    <w:p w14:paraId="38EB151C" w14:textId="5D5CA0D4" w:rsidR="00042617" w:rsidRPr="008451E3" w:rsidRDefault="002B4CC2" w:rsidP="00042617">
      <w:pPr>
        <w:jc w:val="both"/>
        <w:rPr>
          <w:sz w:val="22"/>
          <w:szCs w:val="22"/>
          <w:lang w:val="en-US"/>
        </w:rPr>
      </w:pPr>
      <w:r>
        <w:rPr>
          <w:sz w:val="22"/>
          <w:szCs w:val="22"/>
          <w:lang w:val="en-US"/>
        </w:rPr>
        <w:t>Körber Business Area Pharma</w:t>
      </w:r>
    </w:p>
    <w:p w14:paraId="2D95A4EC" w14:textId="1AB57E37" w:rsidR="00042617" w:rsidRPr="004E32C2" w:rsidRDefault="00210D43" w:rsidP="00042617">
      <w:pPr>
        <w:jc w:val="both"/>
        <w:rPr>
          <w:sz w:val="22"/>
          <w:szCs w:val="22"/>
          <w:lang w:val="en-US"/>
        </w:rPr>
      </w:pPr>
      <w:r w:rsidRPr="004E32C2">
        <w:rPr>
          <w:sz w:val="22"/>
          <w:szCs w:val="22"/>
          <w:lang w:val="en-US"/>
        </w:rPr>
        <w:t xml:space="preserve">Head of </w:t>
      </w:r>
      <w:r w:rsidR="00A357ED">
        <w:rPr>
          <w:sz w:val="22"/>
          <w:szCs w:val="22"/>
          <w:lang w:val="en-US"/>
        </w:rPr>
        <w:t xml:space="preserve">Product </w:t>
      </w:r>
      <w:r>
        <w:rPr>
          <w:sz w:val="22"/>
          <w:szCs w:val="22"/>
          <w:lang w:val="en-US"/>
        </w:rPr>
        <w:t>Marketing Communications</w:t>
      </w:r>
    </w:p>
    <w:p w14:paraId="3F9CEF0A" w14:textId="77777777" w:rsidR="00042617" w:rsidRPr="00AD43CA" w:rsidRDefault="00042617" w:rsidP="00042617">
      <w:pPr>
        <w:jc w:val="both"/>
        <w:rPr>
          <w:sz w:val="22"/>
          <w:szCs w:val="22"/>
          <w:lang w:val="en-US"/>
        </w:rPr>
      </w:pPr>
      <w:r w:rsidRPr="00AD43CA">
        <w:rPr>
          <w:sz w:val="22"/>
          <w:szCs w:val="22"/>
          <w:lang w:val="en-US"/>
        </w:rPr>
        <w:t>T: +49 4131 8900-0</w:t>
      </w:r>
    </w:p>
    <w:p w14:paraId="15C806B3" w14:textId="28179CC4" w:rsidR="00131F95" w:rsidRPr="00EC6DC1" w:rsidRDefault="000966CF" w:rsidP="00AB39B2">
      <w:pPr>
        <w:jc w:val="both"/>
        <w:rPr>
          <w:rFonts w:cs="Arial"/>
          <w:sz w:val="22"/>
          <w:szCs w:val="22"/>
          <w:highlight w:val="yellow"/>
        </w:rPr>
      </w:pPr>
      <w:r w:rsidRPr="00EC6DC1">
        <w:rPr>
          <w:sz w:val="22"/>
          <w:szCs w:val="22"/>
        </w:rPr>
        <w:t>E-Mail: dirk.ebbecke@</w:t>
      </w:r>
      <w:r w:rsidR="00975C97" w:rsidRPr="00EC6DC1">
        <w:rPr>
          <w:sz w:val="22"/>
          <w:szCs w:val="22"/>
        </w:rPr>
        <w:t>koerber</w:t>
      </w:r>
      <w:r w:rsidRPr="00EC6DC1">
        <w:rPr>
          <w:sz w:val="22"/>
          <w:szCs w:val="22"/>
        </w:rPr>
        <w:t>.com</w:t>
      </w:r>
    </w:p>
    <w:sectPr w:rsidR="00131F95" w:rsidRPr="00EC6DC1"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F56D6" w14:textId="77777777" w:rsidR="0015304E" w:rsidRDefault="0015304E">
      <w:r>
        <w:separator/>
      </w:r>
    </w:p>
  </w:endnote>
  <w:endnote w:type="continuationSeparator" w:id="0">
    <w:p w14:paraId="2A9DA011" w14:textId="77777777" w:rsidR="0015304E" w:rsidRDefault="00153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B848" w14:textId="346D6AA5" w:rsidR="00870B64" w:rsidRDefault="00870B64" w:rsidP="003A6817">
    <w:pPr>
      <w:pStyle w:val="Footer"/>
      <w:jc w:val="right"/>
      <w:rPr>
        <w:rStyle w:val="PageNumber"/>
      </w:rPr>
    </w:pPr>
  </w:p>
  <w:p w14:paraId="12158956" w14:textId="61B29E7B"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EC523E">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CF84" w14:textId="5BCE1960"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23D4F" w14:textId="77777777" w:rsidR="0015304E" w:rsidRDefault="0015304E">
      <w:r>
        <w:separator/>
      </w:r>
    </w:p>
  </w:footnote>
  <w:footnote w:type="continuationSeparator" w:id="0">
    <w:p w14:paraId="7127D042" w14:textId="77777777" w:rsidR="0015304E" w:rsidRDefault="00153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CBA1" w14:textId="77777777" w:rsidR="0035566F" w:rsidRPr="00E4665C" w:rsidRDefault="008B6727" w:rsidP="00E4665C">
    <w:pPr>
      <w:pStyle w:val="Header"/>
      <w:jc w:val="right"/>
      <w:rPr>
        <w:color w:val="595959" w:themeColor="text1" w:themeTint="A6"/>
        <w:spacing w:val="20"/>
        <w:sz w:val="40"/>
        <w:szCs w:val="40"/>
      </w:rPr>
    </w:pPr>
    <w:r>
      <w:rPr>
        <w:sz w:val="40"/>
        <w:szCs w:val="40"/>
      </w:rPr>
      <w:drawing>
        <wp:anchor distT="0" distB="0" distL="114300" distR="114300" simplePos="0" relativeHeight="251658240"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9287654">
    <w:abstractNumId w:val="0"/>
  </w:num>
  <w:num w:numId="2" w16cid:durableId="102979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US"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023C1"/>
    <w:rsid w:val="000119B9"/>
    <w:rsid w:val="000123DC"/>
    <w:rsid w:val="000127C0"/>
    <w:rsid w:val="00021B25"/>
    <w:rsid w:val="00025A5E"/>
    <w:rsid w:val="00033278"/>
    <w:rsid w:val="00034EF6"/>
    <w:rsid w:val="00042617"/>
    <w:rsid w:val="00044325"/>
    <w:rsid w:val="00047143"/>
    <w:rsid w:val="000501EE"/>
    <w:rsid w:val="00062107"/>
    <w:rsid w:val="000652E6"/>
    <w:rsid w:val="00067DF6"/>
    <w:rsid w:val="0007065A"/>
    <w:rsid w:val="00070F97"/>
    <w:rsid w:val="00083566"/>
    <w:rsid w:val="00086C24"/>
    <w:rsid w:val="00092EDF"/>
    <w:rsid w:val="000939CC"/>
    <w:rsid w:val="000966CF"/>
    <w:rsid w:val="00096DF2"/>
    <w:rsid w:val="00097702"/>
    <w:rsid w:val="000A2202"/>
    <w:rsid w:val="000A5CE4"/>
    <w:rsid w:val="000B0125"/>
    <w:rsid w:val="000B208B"/>
    <w:rsid w:val="000B2669"/>
    <w:rsid w:val="000B585B"/>
    <w:rsid w:val="000B7576"/>
    <w:rsid w:val="000C304B"/>
    <w:rsid w:val="000C3C7E"/>
    <w:rsid w:val="000D382C"/>
    <w:rsid w:val="000D7497"/>
    <w:rsid w:val="000E051F"/>
    <w:rsid w:val="000E1C24"/>
    <w:rsid w:val="000E3F60"/>
    <w:rsid w:val="000E6AD9"/>
    <w:rsid w:val="000E71D7"/>
    <w:rsid w:val="000F4BA0"/>
    <w:rsid w:val="000F581D"/>
    <w:rsid w:val="000F5ACC"/>
    <w:rsid w:val="000F7A79"/>
    <w:rsid w:val="0010698E"/>
    <w:rsid w:val="001112F6"/>
    <w:rsid w:val="001126AF"/>
    <w:rsid w:val="00113E1A"/>
    <w:rsid w:val="001163E3"/>
    <w:rsid w:val="00122F2B"/>
    <w:rsid w:val="001269B9"/>
    <w:rsid w:val="00131F95"/>
    <w:rsid w:val="001323CB"/>
    <w:rsid w:val="00132D80"/>
    <w:rsid w:val="00136096"/>
    <w:rsid w:val="00137592"/>
    <w:rsid w:val="0015304E"/>
    <w:rsid w:val="001559CE"/>
    <w:rsid w:val="001638C2"/>
    <w:rsid w:val="00163984"/>
    <w:rsid w:val="00173D63"/>
    <w:rsid w:val="001760B4"/>
    <w:rsid w:val="00176B73"/>
    <w:rsid w:val="00176EC2"/>
    <w:rsid w:val="001831BA"/>
    <w:rsid w:val="00194CF7"/>
    <w:rsid w:val="001B1F3F"/>
    <w:rsid w:val="001B478A"/>
    <w:rsid w:val="001C547C"/>
    <w:rsid w:val="001C7865"/>
    <w:rsid w:val="001D05DB"/>
    <w:rsid w:val="001D2AB3"/>
    <w:rsid w:val="001D3146"/>
    <w:rsid w:val="001D5D61"/>
    <w:rsid w:val="001D76B8"/>
    <w:rsid w:val="001E1D20"/>
    <w:rsid w:val="001E4822"/>
    <w:rsid w:val="001F0F79"/>
    <w:rsid w:val="001F1761"/>
    <w:rsid w:val="001F4E85"/>
    <w:rsid w:val="001F53EC"/>
    <w:rsid w:val="001F6BE2"/>
    <w:rsid w:val="00200D4E"/>
    <w:rsid w:val="002050BE"/>
    <w:rsid w:val="002067B8"/>
    <w:rsid w:val="002070B4"/>
    <w:rsid w:val="002108BE"/>
    <w:rsid w:val="00210D43"/>
    <w:rsid w:val="0021175A"/>
    <w:rsid w:val="0021222B"/>
    <w:rsid w:val="00215434"/>
    <w:rsid w:val="002228D1"/>
    <w:rsid w:val="00224B07"/>
    <w:rsid w:val="00225B4C"/>
    <w:rsid w:val="00225B87"/>
    <w:rsid w:val="00237D0E"/>
    <w:rsid w:val="00241DD5"/>
    <w:rsid w:val="0024425A"/>
    <w:rsid w:val="002446EB"/>
    <w:rsid w:val="00246BCF"/>
    <w:rsid w:val="002518D3"/>
    <w:rsid w:val="00251B0F"/>
    <w:rsid w:val="00252B89"/>
    <w:rsid w:val="00253260"/>
    <w:rsid w:val="00276B37"/>
    <w:rsid w:val="0028302D"/>
    <w:rsid w:val="00283FA4"/>
    <w:rsid w:val="00290D5F"/>
    <w:rsid w:val="00291323"/>
    <w:rsid w:val="0029471F"/>
    <w:rsid w:val="00295D5D"/>
    <w:rsid w:val="00296A56"/>
    <w:rsid w:val="002A14D0"/>
    <w:rsid w:val="002A1827"/>
    <w:rsid w:val="002A3A06"/>
    <w:rsid w:val="002B4B13"/>
    <w:rsid w:val="002B4CC2"/>
    <w:rsid w:val="002C4B8E"/>
    <w:rsid w:val="002C5AE1"/>
    <w:rsid w:val="002C6CBA"/>
    <w:rsid w:val="002D29E5"/>
    <w:rsid w:val="002D44E1"/>
    <w:rsid w:val="002D78DA"/>
    <w:rsid w:val="002E3589"/>
    <w:rsid w:val="002F0DBE"/>
    <w:rsid w:val="002F106F"/>
    <w:rsid w:val="002F13AF"/>
    <w:rsid w:val="002F61AB"/>
    <w:rsid w:val="0030275A"/>
    <w:rsid w:val="00306AF1"/>
    <w:rsid w:val="00312B79"/>
    <w:rsid w:val="00317242"/>
    <w:rsid w:val="003239FE"/>
    <w:rsid w:val="003323B1"/>
    <w:rsid w:val="00333730"/>
    <w:rsid w:val="0033640F"/>
    <w:rsid w:val="0033787F"/>
    <w:rsid w:val="003409C6"/>
    <w:rsid w:val="00354E69"/>
    <w:rsid w:val="0035566F"/>
    <w:rsid w:val="003631C6"/>
    <w:rsid w:val="00367F03"/>
    <w:rsid w:val="003750D6"/>
    <w:rsid w:val="00377648"/>
    <w:rsid w:val="00393CA5"/>
    <w:rsid w:val="00394622"/>
    <w:rsid w:val="003A6817"/>
    <w:rsid w:val="003B3CAC"/>
    <w:rsid w:val="003C3488"/>
    <w:rsid w:val="003C37F6"/>
    <w:rsid w:val="003C4423"/>
    <w:rsid w:val="003C54C0"/>
    <w:rsid w:val="003D007E"/>
    <w:rsid w:val="003D15E7"/>
    <w:rsid w:val="003D23C8"/>
    <w:rsid w:val="003F562C"/>
    <w:rsid w:val="004004D6"/>
    <w:rsid w:val="00401BCF"/>
    <w:rsid w:val="00407303"/>
    <w:rsid w:val="0041010A"/>
    <w:rsid w:val="004124AA"/>
    <w:rsid w:val="004178AF"/>
    <w:rsid w:val="00417F37"/>
    <w:rsid w:val="00421347"/>
    <w:rsid w:val="00422F38"/>
    <w:rsid w:val="00425977"/>
    <w:rsid w:val="0042701E"/>
    <w:rsid w:val="00427B7F"/>
    <w:rsid w:val="0043131F"/>
    <w:rsid w:val="00437748"/>
    <w:rsid w:val="00441FC6"/>
    <w:rsid w:val="004508DE"/>
    <w:rsid w:val="00451A97"/>
    <w:rsid w:val="00461DA6"/>
    <w:rsid w:val="00462CD3"/>
    <w:rsid w:val="0046315D"/>
    <w:rsid w:val="004712E8"/>
    <w:rsid w:val="0047257A"/>
    <w:rsid w:val="00477E18"/>
    <w:rsid w:val="004800AD"/>
    <w:rsid w:val="00482E53"/>
    <w:rsid w:val="00490CEF"/>
    <w:rsid w:val="0049230D"/>
    <w:rsid w:val="004938FC"/>
    <w:rsid w:val="00496BDD"/>
    <w:rsid w:val="004A27E3"/>
    <w:rsid w:val="004A77DA"/>
    <w:rsid w:val="004B035D"/>
    <w:rsid w:val="004B11F5"/>
    <w:rsid w:val="004B1C0F"/>
    <w:rsid w:val="004B2AC1"/>
    <w:rsid w:val="004B708E"/>
    <w:rsid w:val="004C0274"/>
    <w:rsid w:val="004C0577"/>
    <w:rsid w:val="004D7AA7"/>
    <w:rsid w:val="004E5CA1"/>
    <w:rsid w:val="004E5E04"/>
    <w:rsid w:val="004E6AF8"/>
    <w:rsid w:val="004F28F0"/>
    <w:rsid w:val="004F62B1"/>
    <w:rsid w:val="005162BD"/>
    <w:rsid w:val="0051667E"/>
    <w:rsid w:val="00522C08"/>
    <w:rsid w:val="005249E3"/>
    <w:rsid w:val="0053630C"/>
    <w:rsid w:val="005364DE"/>
    <w:rsid w:val="00536EA9"/>
    <w:rsid w:val="005378C7"/>
    <w:rsid w:val="00542DE0"/>
    <w:rsid w:val="005500E0"/>
    <w:rsid w:val="0056055D"/>
    <w:rsid w:val="005625C4"/>
    <w:rsid w:val="005634D5"/>
    <w:rsid w:val="00564ADD"/>
    <w:rsid w:val="00564D36"/>
    <w:rsid w:val="00566418"/>
    <w:rsid w:val="00570D24"/>
    <w:rsid w:val="00591616"/>
    <w:rsid w:val="00593762"/>
    <w:rsid w:val="005A4F2A"/>
    <w:rsid w:val="005A540E"/>
    <w:rsid w:val="005B65CA"/>
    <w:rsid w:val="005C20AB"/>
    <w:rsid w:val="005C5285"/>
    <w:rsid w:val="005D0DA2"/>
    <w:rsid w:val="005D1326"/>
    <w:rsid w:val="005D27A1"/>
    <w:rsid w:val="005E0EFF"/>
    <w:rsid w:val="005F29F1"/>
    <w:rsid w:val="005F5BD6"/>
    <w:rsid w:val="0060267D"/>
    <w:rsid w:val="00602C4C"/>
    <w:rsid w:val="00611AEC"/>
    <w:rsid w:val="00615216"/>
    <w:rsid w:val="00615EEE"/>
    <w:rsid w:val="00616B33"/>
    <w:rsid w:val="0062598D"/>
    <w:rsid w:val="006454BA"/>
    <w:rsid w:val="00645725"/>
    <w:rsid w:val="00651240"/>
    <w:rsid w:val="00651828"/>
    <w:rsid w:val="0066585F"/>
    <w:rsid w:val="00671E96"/>
    <w:rsid w:val="00676101"/>
    <w:rsid w:val="00680C92"/>
    <w:rsid w:val="00681C86"/>
    <w:rsid w:val="006864F6"/>
    <w:rsid w:val="00686616"/>
    <w:rsid w:val="006915A5"/>
    <w:rsid w:val="006A2159"/>
    <w:rsid w:val="006A4830"/>
    <w:rsid w:val="006A7BCF"/>
    <w:rsid w:val="006B01CD"/>
    <w:rsid w:val="006B4034"/>
    <w:rsid w:val="006B5C88"/>
    <w:rsid w:val="006D4C7E"/>
    <w:rsid w:val="006D5FA4"/>
    <w:rsid w:val="006D7B47"/>
    <w:rsid w:val="006E6499"/>
    <w:rsid w:val="00704B12"/>
    <w:rsid w:val="00706AE5"/>
    <w:rsid w:val="007124BC"/>
    <w:rsid w:val="00723605"/>
    <w:rsid w:val="00727680"/>
    <w:rsid w:val="00727EAC"/>
    <w:rsid w:val="00731EF3"/>
    <w:rsid w:val="007331A0"/>
    <w:rsid w:val="007353E9"/>
    <w:rsid w:val="00743CF5"/>
    <w:rsid w:val="007441AC"/>
    <w:rsid w:val="00744701"/>
    <w:rsid w:val="007461B8"/>
    <w:rsid w:val="0075037D"/>
    <w:rsid w:val="00752275"/>
    <w:rsid w:val="007538FA"/>
    <w:rsid w:val="00756165"/>
    <w:rsid w:val="00756C8D"/>
    <w:rsid w:val="00761ADB"/>
    <w:rsid w:val="00761FDC"/>
    <w:rsid w:val="00763D40"/>
    <w:rsid w:val="00770ECF"/>
    <w:rsid w:val="00783C78"/>
    <w:rsid w:val="00784F56"/>
    <w:rsid w:val="00791A42"/>
    <w:rsid w:val="00794ED5"/>
    <w:rsid w:val="007A2055"/>
    <w:rsid w:val="007A72E9"/>
    <w:rsid w:val="007B4C3C"/>
    <w:rsid w:val="007C610B"/>
    <w:rsid w:val="007D2CF4"/>
    <w:rsid w:val="007E3118"/>
    <w:rsid w:val="007E3285"/>
    <w:rsid w:val="00803142"/>
    <w:rsid w:val="00804B35"/>
    <w:rsid w:val="0083354B"/>
    <w:rsid w:val="008432D8"/>
    <w:rsid w:val="008568F9"/>
    <w:rsid w:val="008616C3"/>
    <w:rsid w:val="00864E15"/>
    <w:rsid w:val="00865D48"/>
    <w:rsid w:val="0087091C"/>
    <w:rsid w:val="00870B64"/>
    <w:rsid w:val="0087269C"/>
    <w:rsid w:val="0087432E"/>
    <w:rsid w:val="008757F3"/>
    <w:rsid w:val="0088350C"/>
    <w:rsid w:val="008866B7"/>
    <w:rsid w:val="00887890"/>
    <w:rsid w:val="00891C0A"/>
    <w:rsid w:val="008940E1"/>
    <w:rsid w:val="008A50F6"/>
    <w:rsid w:val="008A5B4B"/>
    <w:rsid w:val="008B0A9B"/>
    <w:rsid w:val="008B59E4"/>
    <w:rsid w:val="008B5F55"/>
    <w:rsid w:val="008B6727"/>
    <w:rsid w:val="008C4915"/>
    <w:rsid w:val="008C7D73"/>
    <w:rsid w:val="008D19EE"/>
    <w:rsid w:val="008D3C5F"/>
    <w:rsid w:val="008F041A"/>
    <w:rsid w:val="008F48BF"/>
    <w:rsid w:val="008F4AFF"/>
    <w:rsid w:val="00901FB0"/>
    <w:rsid w:val="009055E1"/>
    <w:rsid w:val="00911612"/>
    <w:rsid w:val="00921A66"/>
    <w:rsid w:val="00923B23"/>
    <w:rsid w:val="009252D3"/>
    <w:rsid w:val="009267CD"/>
    <w:rsid w:val="00932502"/>
    <w:rsid w:val="0093268B"/>
    <w:rsid w:val="009367B5"/>
    <w:rsid w:val="00946F6F"/>
    <w:rsid w:val="00947913"/>
    <w:rsid w:val="009564D8"/>
    <w:rsid w:val="0096257B"/>
    <w:rsid w:val="00963EF4"/>
    <w:rsid w:val="00965B96"/>
    <w:rsid w:val="0096711C"/>
    <w:rsid w:val="009710CE"/>
    <w:rsid w:val="00975C97"/>
    <w:rsid w:val="00986B7A"/>
    <w:rsid w:val="009A3247"/>
    <w:rsid w:val="009B440E"/>
    <w:rsid w:val="009B5072"/>
    <w:rsid w:val="009C5B3D"/>
    <w:rsid w:val="009D1D1B"/>
    <w:rsid w:val="009D4A6F"/>
    <w:rsid w:val="009D5537"/>
    <w:rsid w:val="009E097B"/>
    <w:rsid w:val="009F1350"/>
    <w:rsid w:val="009F4408"/>
    <w:rsid w:val="00A00BB0"/>
    <w:rsid w:val="00A01132"/>
    <w:rsid w:val="00A01BDE"/>
    <w:rsid w:val="00A01DE1"/>
    <w:rsid w:val="00A2009E"/>
    <w:rsid w:val="00A249C1"/>
    <w:rsid w:val="00A264E4"/>
    <w:rsid w:val="00A31A4C"/>
    <w:rsid w:val="00A33313"/>
    <w:rsid w:val="00A357ED"/>
    <w:rsid w:val="00A3621D"/>
    <w:rsid w:val="00A412D3"/>
    <w:rsid w:val="00A41C4A"/>
    <w:rsid w:val="00A43437"/>
    <w:rsid w:val="00A445C9"/>
    <w:rsid w:val="00A448C2"/>
    <w:rsid w:val="00A476EB"/>
    <w:rsid w:val="00A51320"/>
    <w:rsid w:val="00A5621B"/>
    <w:rsid w:val="00A603D7"/>
    <w:rsid w:val="00A64345"/>
    <w:rsid w:val="00A6436A"/>
    <w:rsid w:val="00A665AA"/>
    <w:rsid w:val="00A700A2"/>
    <w:rsid w:val="00A72B66"/>
    <w:rsid w:val="00A74C67"/>
    <w:rsid w:val="00A74CE1"/>
    <w:rsid w:val="00A77DB9"/>
    <w:rsid w:val="00A840E6"/>
    <w:rsid w:val="00A84612"/>
    <w:rsid w:val="00A858AA"/>
    <w:rsid w:val="00A93709"/>
    <w:rsid w:val="00A93C8F"/>
    <w:rsid w:val="00AA067D"/>
    <w:rsid w:val="00AA2C5E"/>
    <w:rsid w:val="00AA4BE9"/>
    <w:rsid w:val="00AB0BE2"/>
    <w:rsid w:val="00AB39B2"/>
    <w:rsid w:val="00AC17CE"/>
    <w:rsid w:val="00AC709C"/>
    <w:rsid w:val="00AD243F"/>
    <w:rsid w:val="00AD3F83"/>
    <w:rsid w:val="00AD43CA"/>
    <w:rsid w:val="00AD70F8"/>
    <w:rsid w:val="00AD790A"/>
    <w:rsid w:val="00AE165A"/>
    <w:rsid w:val="00AE5A61"/>
    <w:rsid w:val="00AE7A09"/>
    <w:rsid w:val="00AF4BC8"/>
    <w:rsid w:val="00AF599D"/>
    <w:rsid w:val="00B11185"/>
    <w:rsid w:val="00B1218E"/>
    <w:rsid w:val="00B24FF3"/>
    <w:rsid w:val="00B27821"/>
    <w:rsid w:val="00B3027B"/>
    <w:rsid w:val="00B350E8"/>
    <w:rsid w:val="00B42276"/>
    <w:rsid w:val="00B51642"/>
    <w:rsid w:val="00B53E8F"/>
    <w:rsid w:val="00B55E13"/>
    <w:rsid w:val="00B57771"/>
    <w:rsid w:val="00B652BB"/>
    <w:rsid w:val="00B65E81"/>
    <w:rsid w:val="00B71BB6"/>
    <w:rsid w:val="00B72819"/>
    <w:rsid w:val="00B75938"/>
    <w:rsid w:val="00B7770B"/>
    <w:rsid w:val="00B87E87"/>
    <w:rsid w:val="00B90CD0"/>
    <w:rsid w:val="00B9277C"/>
    <w:rsid w:val="00B97215"/>
    <w:rsid w:val="00BA1168"/>
    <w:rsid w:val="00BA3F3A"/>
    <w:rsid w:val="00BB3C58"/>
    <w:rsid w:val="00BC2B8E"/>
    <w:rsid w:val="00BE0EC3"/>
    <w:rsid w:val="00BF76D7"/>
    <w:rsid w:val="00C01284"/>
    <w:rsid w:val="00C0153D"/>
    <w:rsid w:val="00C05BB3"/>
    <w:rsid w:val="00C069CD"/>
    <w:rsid w:val="00C06E7E"/>
    <w:rsid w:val="00C109A2"/>
    <w:rsid w:val="00C12FF6"/>
    <w:rsid w:val="00C22412"/>
    <w:rsid w:val="00C25A69"/>
    <w:rsid w:val="00C35759"/>
    <w:rsid w:val="00C37FAD"/>
    <w:rsid w:val="00C41D92"/>
    <w:rsid w:val="00C51928"/>
    <w:rsid w:val="00C777CC"/>
    <w:rsid w:val="00C90D08"/>
    <w:rsid w:val="00C914C7"/>
    <w:rsid w:val="00CA1E09"/>
    <w:rsid w:val="00CB4F2F"/>
    <w:rsid w:val="00CB738C"/>
    <w:rsid w:val="00CC3A00"/>
    <w:rsid w:val="00CC60A9"/>
    <w:rsid w:val="00CC771F"/>
    <w:rsid w:val="00CD0071"/>
    <w:rsid w:val="00CF2002"/>
    <w:rsid w:val="00CF6837"/>
    <w:rsid w:val="00D06A69"/>
    <w:rsid w:val="00D10C7D"/>
    <w:rsid w:val="00D13525"/>
    <w:rsid w:val="00D1478E"/>
    <w:rsid w:val="00D34A8A"/>
    <w:rsid w:val="00D35DFA"/>
    <w:rsid w:val="00D40E1B"/>
    <w:rsid w:val="00D46B62"/>
    <w:rsid w:val="00D55EB7"/>
    <w:rsid w:val="00D5783A"/>
    <w:rsid w:val="00D663B2"/>
    <w:rsid w:val="00D666E1"/>
    <w:rsid w:val="00D72498"/>
    <w:rsid w:val="00D724EA"/>
    <w:rsid w:val="00D75923"/>
    <w:rsid w:val="00D76DC4"/>
    <w:rsid w:val="00D77E58"/>
    <w:rsid w:val="00D80237"/>
    <w:rsid w:val="00D83A39"/>
    <w:rsid w:val="00D87099"/>
    <w:rsid w:val="00D87136"/>
    <w:rsid w:val="00D90090"/>
    <w:rsid w:val="00D919F2"/>
    <w:rsid w:val="00D926A7"/>
    <w:rsid w:val="00D927C5"/>
    <w:rsid w:val="00DA4C69"/>
    <w:rsid w:val="00DB2F7D"/>
    <w:rsid w:val="00DB4F94"/>
    <w:rsid w:val="00DD05B6"/>
    <w:rsid w:val="00DD1703"/>
    <w:rsid w:val="00DD44D4"/>
    <w:rsid w:val="00DE3717"/>
    <w:rsid w:val="00DE4F36"/>
    <w:rsid w:val="00DF1E5C"/>
    <w:rsid w:val="00DF44F6"/>
    <w:rsid w:val="00DF59D4"/>
    <w:rsid w:val="00E00BAC"/>
    <w:rsid w:val="00E11830"/>
    <w:rsid w:val="00E12C7D"/>
    <w:rsid w:val="00E15B50"/>
    <w:rsid w:val="00E20A4D"/>
    <w:rsid w:val="00E225E3"/>
    <w:rsid w:val="00E23540"/>
    <w:rsid w:val="00E246DA"/>
    <w:rsid w:val="00E25ECC"/>
    <w:rsid w:val="00E3568A"/>
    <w:rsid w:val="00E40C17"/>
    <w:rsid w:val="00E41E0E"/>
    <w:rsid w:val="00E44947"/>
    <w:rsid w:val="00E4665C"/>
    <w:rsid w:val="00E57E19"/>
    <w:rsid w:val="00E66F39"/>
    <w:rsid w:val="00E718F3"/>
    <w:rsid w:val="00E72DCD"/>
    <w:rsid w:val="00E77B5B"/>
    <w:rsid w:val="00E8033D"/>
    <w:rsid w:val="00E8197A"/>
    <w:rsid w:val="00E822EB"/>
    <w:rsid w:val="00E86ED1"/>
    <w:rsid w:val="00EA51C4"/>
    <w:rsid w:val="00EA5B71"/>
    <w:rsid w:val="00EA7FA1"/>
    <w:rsid w:val="00EB3483"/>
    <w:rsid w:val="00EB4D3B"/>
    <w:rsid w:val="00EC523E"/>
    <w:rsid w:val="00EC6DC1"/>
    <w:rsid w:val="00ED020D"/>
    <w:rsid w:val="00ED08E7"/>
    <w:rsid w:val="00ED1436"/>
    <w:rsid w:val="00ED4BEB"/>
    <w:rsid w:val="00ED662E"/>
    <w:rsid w:val="00ED7071"/>
    <w:rsid w:val="00EE06B9"/>
    <w:rsid w:val="00EE30FA"/>
    <w:rsid w:val="00EF1F3E"/>
    <w:rsid w:val="00F01C10"/>
    <w:rsid w:val="00F02925"/>
    <w:rsid w:val="00F03950"/>
    <w:rsid w:val="00F10216"/>
    <w:rsid w:val="00F127E3"/>
    <w:rsid w:val="00F133C9"/>
    <w:rsid w:val="00F138D9"/>
    <w:rsid w:val="00F148C9"/>
    <w:rsid w:val="00F330E8"/>
    <w:rsid w:val="00F42CD6"/>
    <w:rsid w:val="00F433AD"/>
    <w:rsid w:val="00F45111"/>
    <w:rsid w:val="00F56B4D"/>
    <w:rsid w:val="00F57A49"/>
    <w:rsid w:val="00F6348C"/>
    <w:rsid w:val="00F63A6B"/>
    <w:rsid w:val="00F67AD1"/>
    <w:rsid w:val="00F710CF"/>
    <w:rsid w:val="00F80509"/>
    <w:rsid w:val="00F83283"/>
    <w:rsid w:val="00F83854"/>
    <w:rsid w:val="00F860B7"/>
    <w:rsid w:val="00F86E16"/>
    <w:rsid w:val="00F908C6"/>
    <w:rsid w:val="00F976CE"/>
    <w:rsid w:val="00FA1E2C"/>
    <w:rsid w:val="00FA5313"/>
    <w:rsid w:val="00FA574D"/>
    <w:rsid w:val="00FA6DF0"/>
    <w:rsid w:val="00FB1B96"/>
    <w:rsid w:val="00FB27E5"/>
    <w:rsid w:val="00FC0A81"/>
    <w:rsid w:val="00FC2603"/>
    <w:rsid w:val="00FC73EF"/>
    <w:rsid w:val="00FD1556"/>
    <w:rsid w:val="00FD1568"/>
    <w:rsid w:val="00FD346A"/>
    <w:rsid w:val="00FD6634"/>
    <w:rsid w:val="00FD6DBA"/>
    <w:rsid w:val="00FD7776"/>
    <w:rsid w:val="00FE018C"/>
    <w:rsid w:val="00FE0B53"/>
    <w:rsid w:val="00FE65D2"/>
    <w:rsid w:val="00FF15E6"/>
    <w:rsid w:val="00FF5291"/>
    <w:rsid w:val="01730A1A"/>
    <w:rsid w:val="0454A4FB"/>
    <w:rsid w:val="066231B7"/>
    <w:rsid w:val="0682F2E9"/>
    <w:rsid w:val="075D86BD"/>
    <w:rsid w:val="0A5F49B3"/>
    <w:rsid w:val="0CCE3579"/>
    <w:rsid w:val="0EC94B1D"/>
    <w:rsid w:val="14EDC295"/>
    <w:rsid w:val="26CC9B50"/>
    <w:rsid w:val="28D8AB4C"/>
    <w:rsid w:val="316D5834"/>
    <w:rsid w:val="3E1E8C65"/>
    <w:rsid w:val="4A460E25"/>
    <w:rsid w:val="5C616C01"/>
    <w:rsid w:val="5D0A030F"/>
    <w:rsid w:val="61EF9EDC"/>
    <w:rsid w:val="6214CCD0"/>
    <w:rsid w:val="7562F32D"/>
    <w:rsid w:val="756466A6"/>
    <w:rsid w:val="7BC94947"/>
    <w:rsid w:val="7EA5E380"/>
    <w:rsid w:val="7F5EA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0EFAD4F9-4CC9-4E80-ACD1-1B9384AF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96917">
      <w:bodyDiv w:val="1"/>
      <w:marLeft w:val="0"/>
      <w:marRight w:val="0"/>
      <w:marTop w:val="0"/>
      <w:marBottom w:val="0"/>
      <w:divBdr>
        <w:top w:val="none" w:sz="0" w:space="0" w:color="auto"/>
        <w:left w:val="none" w:sz="0" w:space="0" w:color="auto"/>
        <w:bottom w:val="none" w:sz="0" w:space="0" w:color="auto"/>
        <w:right w:val="none" w:sz="0" w:space="0" w:color="auto"/>
      </w:divBdr>
      <w:divsChild>
        <w:div w:id="277642529">
          <w:marLeft w:val="0"/>
          <w:marRight w:val="0"/>
          <w:marTop w:val="0"/>
          <w:marBottom w:val="0"/>
          <w:divBdr>
            <w:top w:val="none" w:sz="0" w:space="0" w:color="auto"/>
            <w:left w:val="none" w:sz="0" w:space="0" w:color="auto"/>
            <w:bottom w:val="none" w:sz="0" w:space="0" w:color="auto"/>
            <w:right w:val="none" w:sz="0" w:space="0" w:color="auto"/>
          </w:divBdr>
        </w:div>
        <w:div w:id="929192347">
          <w:marLeft w:val="0"/>
          <w:marRight w:val="0"/>
          <w:marTop w:val="0"/>
          <w:marBottom w:val="0"/>
          <w:divBdr>
            <w:top w:val="none" w:sz="0" w:space="0" w:color="auto"/>
            <w:left w:val="none" w:sz="0" w:space="0" w:color="auto"/>
            <w:bottom w:val="none" w:sz="0" w:space="0" w:color="auto"/>
            <w:right w:val="none" w:sz="0" w:space="0" w:color="auto"/>
          </w:divBdr>
        </w:div>
        <w:div w:id="971206054">
          <w:marLeft w:val="0"/>
          <w:marRight w:val="0"/>
          <w:marTop w:val="0"/>
          <w:marBottom w:val="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820196022">
      <w:bodyDiv w:val="1"/>
      <w:marLeft w:val="0"/>
      <w:marRight w:val="0"/>
      <w:marTop w:val="0"/>
      <w:marBottom w:val="0"/>
      <w:divBdr>
        <w:top w:val="none" w:sz="0" w:space="0" w:color="auto"/>
        <w:left w:val="none" w:sz="0" w:space="0" w:color="auto"/>
        <w:bottom w:val="none" w:sz="0" w:space="0" w:color="auto"/>
        <w:right w:val="none" w:sz="0" w:space="0" w:color="auto"/>
      </w:divBdr>
      <w:divsChild>
        <w:div w:id="698121234">
          <w:marLeft w:val="0"/>
          <w:marRight w:val="0"/>
          <w:marTop w:val="0"/>
          <w:marBottom w:val="0"/>
          <w:divBdr>
            <w:top w:val="none" w:sz="0" w:space="0" w:color="auto"/>
            <w:left w:val="none" w:sz="0" w:space="0" w:color="auto"/>
            <w:bottom w:val="none" w:sz="0" w:space="0" w:color="auto"/>
            <w:right w:val="none" w:sz="0" w:space="0" w:color="auto"/>
          </w:divBdr>
        </w:div>
        <w:div w:id="1063022667">
          <w:marLeft w:val="0"/>
          <w:marRight w:val="0"/>
          <w:marTop w:val="0"/>
          <w:marBottom w:val="0"/>
          <w:divBdr>
            <w:top w:val="none" w:sz="0" w:space="0" w:color="auto"/>
            <w:left w:val="none" w:sz="0" w:space="0" w:color="auto"/>
            <w:bottom w:val="none" w:sz="0" w:space="0" w:color="auto"/>
            <w:right w:val="none" w:sz="0" w:space="0" w:color="auto"/>
          </w:divBdr>
        </w:div>
        <w:div w:id="2126845554">
          <w:marLeft w:val="0"/>
          <w:marRight w:val="0"/>
          <w:marTop w:val="0"/>
          <w:marBottom w:val="0"/>
          <w:divBdr>
            <w:top w:val="none" w:sz="0" w:space="0" w:color="auto"/>
            <w:left w:val="none" w:sz="0" w:space="0" w:color="auto"/>
            <w:bottom w:val="none" w:sz="0" w:space="0" w:color="auto"/>
            <w:right w:val="none" w:sz="0" w:space="0" w:color="auto"/>
          </w:divBdr>
        </w:div>
      </w:divsChild>
    </w:div>
    <w:div w:id="1325475390">
      <w:bodyDiv w:val="1"/>
      <w:marLeft w:val="0"/>
      <w:marRight w:val="0"/>
      <w:marTop w:val="0"/>
      <w:marBottom w:val="0"/>
      <w:divBdr>
        <w:top w:val="none" w:sz="0" w:space="0" w:color="auto"/>
        <w:left w:val="none" w:sz="0" w:space="0" w:color="auto"/>
        <w:bottom w:val="none" w:sz="0" w:space="0" w:color="auto"/>
        <w:right w:val="none" w:sz="0" w:space="0" w:color="auto"/>
      </w:divBdr>
      <w:divsChild>
        <w:div w:id="332070947">
          <w:marLeft w:val="0"/>
          <w:marRight w:val="0"/>
          <w:marTop w:val="0"/>
          <w:marBottom w:val="0"/>
          <w:divBdr>
            <w:top w:val="none" w:sz="0" w:space="0" w:color="auto"/>
            <w:left w:val="none" w:sz="0" w:space="0" w:color="auto"/>
            <w:bottom w:val="none" w:sz="0" w:space="0" w:color="auto"/>
            <w:right w:val="none" w:sz="0" w:space="0" w:color="auto"/>
          </w:divBdr>
        </w:div>
        <w:div w:id="392049678">
          <w:marLeft w:val="0"/>
          <w:marRight w:val="0"/>
          <w:marTop w:val="0"/>
          <w:marBottom w:val="0"/>
          <w:divBdr>
            <w:top w:val="none" w:sz="0" w:space="0" w:color="auto"/>
            <w:left w:val="none" w:sz="0" w:space="0" w:color="auto"/>
            <w:bottom w:val="none" w:sz="0" w:space="0" w:color="auto"/>
            <w:right w:val="none" w:sz="0" w:space="0" w:color="auto"/>
          </w:divBdr>
        </w:div>
        <w:div w:id="2047833367">
          <w:marLeft w:val="0"/>
          <w:marRight w:val="0"/>
          <w:marTop w:val="0"/>
          <w:marBottom w:val="0"/>
          <w:divBdr>
            <w:top w:val="none" w:sz="0" w:space="0" w:color="auto"/>
            <w:left w:val="none" w:sz="0" w:space="0" w:color="auto"/>
            <w:bottom w:val="none" w:sz="0" w:space="0" w:color="auto"/>
            <w:right w:val="none" w:sz="0" w:space="0" w:color="auto"/>
          </w:divBdr>
        </w:div>
      </w:divsChild>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 w:id="1998872425">
      <w:bodyDiv w:val="1"/>
      <w:marLeft w:val="0"/>
      <w:marRight w:val="0"/>
      <w:marTop w:val="0"/>
      <w:marBottom w:val="0"/>
      <w:divBdr>
        <w:top w:val="none" w:sz="0" w:space="0" w:color="auto"/>
        <w:left w:val="none" w:sz="0" w:space="0" w:color="auto"/>
        <w:bottom w:val="none" w:sz="0" w:space="0" w:color="auto"/>
        <w:right w:val="none" w:sz="0" w:space="0" w:color="auto"/>
      </w:divBdr>
      <w:divsChild>
        <w:div w:id="947082551">
          <w:marLeft w:val="0"/>
          <w:marRight w:val="0"/>
          <w:marTop w:val="0"/>
          <w:marBottom w:val="0"/>
          <w:divBdr>
            <w:top w:val="none" w:sz="0" w:space="0" w:color="auto"/>
            <w:left w:val="none" w:sz="0" w:space="0" w:color="auto"/>
            <w:bottom w:val="none" w:sz="0" w:space="0" w:color="auto"/>
            <w:right w:val="none" w:sz="0" w:space="0" w:color="auto"/>
          </w:divBdr>
        </w:div>
        <w:div w:id="1353914970">
          <w:marLeft w:val="0"/>
          <w:marRight w:val="0"/>
          <w:marTop w:val="0"/>
          <w:marBottom w:val="0"/>
          <w:divBdr>
            <w:top w:val="none" w:sz="0" w:space="0" w:color="auto"/>
            <w:left w:val="none" w:sz="0" w:space="0" w:color="auto"/>
            <w:bottom w:val="none" w:sz="0" w:space="0" w:color="auto"/>
            <w:right w:val="none" w:sz="0" w:space="0" w:color="auto"/>
          </w:divBdr>
        </w:div>
        <w:div w:id="18349064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Auswahl xmlns="3954f1ac-9df6-4778-98b8-7ad4fbf743aa">false</Auswahl>
    <TaxCatchAll xmlns="f11d121d-f202-4ea4-901f-18147d4da41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9" ma:contentTypeDescription="Ein neues Dokument erstellen." ma:contentTypeScope="" ma:versionID="bcced05d8ff3ad30e481f736a316e804">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ab162a7d94660ccb7013cc5334cde105"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element ref="ns4:Auswah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uswahl" ma:index="27" nillable="true" ma:displayName="Auswahl" ma:default="0" ma:description="Bilderauswahl von Carsten" ma:format="Dropdown" ma:internalName="Auswah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2.xml><?xml version="1.0" encoding="utf-8"?>
<ds:datastoreItem xmlns:ds="http://schemas.openxmlformats.org/officeDocument/2006/customXml" ds:itemID="{6CE270A3-1C15-4FA8-8ECE-11376095BD3B}">
  <ds:schemaRefs>
    <ds:schemaRef ds:uri="http://schemas.openxmlformats.org/officeDocument/2006/bibliography"/>
  </ds:schemaRefs>
</ds:datastoreItem>
</file>

<file path=customXml/itemProps3.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4.xml><?xml version="1.0" encoding="utf-8"?>
<ds:datastoreItem xmlns:ds="http://schemas.openxmlformats.org/officeDocument/2006/customXml" ds:itemID="{16CD7059-9F62-48E7-9AF8-27FD90418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816</Words>
  <Characters>4653</Characters>
  <Application>Microsoft Office Word</Application>
  <DocSecurity>0</DocSecurity>
  <Lines>38</Lines>
  <Paragraphs>10</Paragraphs>
  <ScaleCrop>false</ScaleCrop>
  <Company>Hauni Maschinenbau AG</Company>
  <LinksUpToDate>false</LinksUpToDate>
  <CharactersWithSpaces>5459</CharactersWithSpaces>
  <SharedDoc>false</SharedDoc>
  <HLinks>
    <vt:vector size="6" baseType="variant">
      <vt:variant>
        <vt:i4>2556016</vt:i4>
      </vt:variant>
      <vt:variant>
        <vt:i4>0</vt:i4>
      </vt:variant>
      <vt:variant>
        <vt:i4>0</vt:i4>
      </vt:variant>
      <vt:variant>
        <vt:i4>5</vt:i4>
      </vt:variant>
      <vt:variant>
        <vt:lpwstr>http://www.koerber-pharma.com/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Lena Wouters</dc:creator>
  <cp:keywords/>
  <cp:lastModifiedBy>Jan Endler</cp:lastModifiedBy>
  <cp:revision>137</cp:revision>
  <cp:lastPrinted>2020-08-23T06:40:00Z</cp:lastPrinted>
  <dcterms:created xsi:type="dcterms:W3CDTF">2025-05-14T00:23:00Z</dcterms:created>
  <dcterms:modified xsi:type="dcterms:W3CDTF">2026-05-18T17:37:00Z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SIP_Label_8db35b9b-34e3-4211-8ec1-253280c6bd5e_Enabled">
    <vt:lpwstr>true</vt:lpwstr>
  </property>
  <property fmtid="{D5CDD505-2E9C-101B-9397-08002B2CF9AE}" pid="4" name="MSIP_Label_8db35b9b-34e3-4211-8ec1-253280c6bd5e_SetDate">
    <vt:lpwstr>2026-03-04T07:19:35Z</vt:lpwstr>
  </property>
  <property fmtid="{D5CDD505-2E9C-101B-9397-08002B2CF9AE}" pid="5" name="MSIP_Label_8db35b9b-34e3-4211-8ec1-253280c6bd5e_Method">
    <vt:lpwstr>Privileged</vt:lpwstr>
  </property>
  <property fmtid="{D5CDD505-2E9C-101B-9397-08002B2CF9AE}" pid="6" name="MSIP_Label_8db35b9b-34e3-4211-8ec1-253280c6bd5e_Name">
    <vt:lpwstr>C1 - Public</vt:lpwstr>
  </property>
  <property fmtid="{D5CDD505-2E9C-101B-9397-08002B2CF9AE}" pid="7" name="MSIP_Label_8db35b9b-34e3-4211-8ec1-253280c6bd5e_SiteId">
    <vt:lpwstr>dca04e92-b0c8-46b4-9d33-f893be36d972</vt:lpwstr>
  </property>
  <property fmtid="{D5CDD505-2E9C-101B-9397-08002B2CF9AE}" pid="8" name="MSIP_Label_8db35b9b-34e3-4211-8ec1-253280c6bd5e_ActionId">
    <vt:lpwstr>1347728d-f344-40ea-87d2-06c2ba50e723</vt:lpwstr>
  </property>
  <property fmtid="{D5CDD505-2E9C-101B-9397-08002B2CF9AE}" pid="9" name="MSIP_Label_8db35b9b-34e3-4211-8ec1-253280c6bd5e_ContentBits">
    <vt:lpwstr>0</vt:lpwstr>
  </property>
  <property fmtid="{D5CDD505-2E9C-101B-9397-08002B2CF9AE}" pid="10" name="MSIP_Label_8db35b9b-34e3-4211-8ec1-253280c6bd5e_Tag">
    <vt:lpwstr>10, 0, 1, 1</vt:lpwstr>
  </property>
  <property fmtid="{D5CDD505-2E9C-101B-9397-08002B2CF9AE}" pid="11" name="MediaServiceImageTags">
    <vt:lpwstr/>
  </property>
</Properties>
</file>