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B0073" w14:textId="77777777" w:rsidR="004712E8" w:rsidRPr="00B7770B" w:rsidRDefault="004712E8" w:rsidP="004712E8">
      <w:pPr>
        <w:shd w:val="clear" w:color="auto" w:fill="FFFFFF"/>
        <w:spacing w:line="336" w:lineRule="auto"/>
        <w:rPr>
          <w:rFonts w:cs="Arial"/>
          <w:sz w:val="22"/>
          <w:szCs w:val="22"/>
          <w:lang w:val="en-US"/>
        </w:rPr>
      </w:pPr>
    </w:p>
    <w:p w14:paraId="023D33E4" w14:textId="77777777" w:rsidR="00B7770B" w:rsidRPr="00B7770B" w:rsidRDefault="00B7770B" w:rsidP="004712E8">
      <w:pPr>
        <w:shd w:val="clear" w:color="auto" w:fill="FFFFFF"/>
        <w:spacing w:line="336" w:lineRule="auto"/>
        <w:rPr>
          <w:rFonts w:cs="Arial"/>
          <w:sz w:val="22"/>
          <w:szCs w:val="22"/>
          <w:lang w:val="en-US"/>
        </w:rPr>
      </w:pPr>
    </w:p>
    <w:p w14:paraId="00FC6BE7" w14:textId="77777777" w:rsidR="00B7770B" w:rsidRPr="00B7770B" w:rsidRDefault="00B7770B" w:rsidP="004712E8">
      <w:pPr>
        <w:shd w:val="clear" w:color="auto" w:fill="FFFFFF"/>
        <w:spacing w:line="336" w:lineRule="auto"/>
        <w:rPr>
          <w:rFonts w:cs="Arial"/>
          <w:sz w:val="22"/>
          <w:szCs w:val="22"/>
          <w:lang w:val="en-US"/>
        </w:rPr>
      </w:pPr>
    </w:p>
    <w:p w14:paraId="6FD962FE" w14:textId="48048480" w:rsidR="00FE4F26" w:rsidRPr="00FE4F26" w:rsidRDefault="00FE4F26" w:rsidP="6B8DB378">
      <w:pPr>
        <w:spacing w:line="276" w:lineRule="auto"/>
        <w:rPr>
          <w:b/>
          <w:bCs/>
          <w:sz w:val="32"/>
          <w:szCs w:val="32"/>
          <w:lang w:val="en-US"/>
        </w:rPr>
      </w:pPr>
      <w:r w:rsidRPr="6B8DB378">
        <w:rPr>
          <w:b/>
          <w:bCs/>
          <w:sz w:val="32"/>
          <w:szCs w:val="32"/>
          <w:lang w:val="en-US"/>
        </w:rPr>
        <w:t xml:space="preserve">Driving innovation and collaboration: </w:t>
      </w:r>
      <w:r w:rsidR="00C13774" w:rsidRPr="6B8DB378">
        <w:rPr>
          <w:b/>
          <w:bCs/>
          <w:sz w:val="32"/>
          <w:szCs w:val="32"/>
          <w:lang w:val="en-US"/>
        </w:rPr>
        <w:t>Unveiling new software products</w:t>
      </w:r>
      <w:r w:rsidRPr="6B8DB378">
        <w:rPr>
          <w:b/>
          <w:bCs/>
          <w:sz w:val="32"/>
          <w:szCs w:val="32"/>
          <w:lang w:val="en-US"/>
        </w:rPr>
        <w:t xml:space="preserve"> at Körber’s Software Pharma Open</w:t>
      </w:r>
      <w:r w:rsidR="00E536D6">
        <w:rPr>
          <w:b/>
          <w:bCs/>
          <w:sz w:val="32"/>
          <w:szCs w:val="32"/>
          <w:lang w:val="en-US"/>
        </w:rPr>
        <w:t xml:space="preserve"> to </w:t>
      </w:r>
      <w:r w:rsidR="006A024C">
        <w:rPr>
          <w:b/>
          <w:bCs/>
          <w:sz w:val="32"/>
          <w:szCs w:val="32"/>
          <w:lang w:val="en-US"/>
        </w:rPr>
        <w:t xml:space="preserve">digitalize </w:t>
      </w:r>
      <w:r w:rsidR="006A024C" w:rsidRPr="73CAD994">
        <w:rPr>
          <w:b/>
          <w:bCs/>
          <w:sz w:val="32"/>
          <w:szCs w:val="32"/>
          <w:lang w:val="en-US"/>
        </w:rPr>
        <w:t>pharma</w:t>
      </w:r>
      <w:r w:rsidR="5713CF61" w:rsidRPr="73CAD994">
        <w:rPr>
          <w:b/>
          <w:bCs/>
          <w:sz w:val="32"/>
          <w:szCs w:val="32"/>
          <w:lang w:val="en-US"/>
        </w:rPr>
        <w:t>ceutical</w:t>
      </w:r>
      <w:r w:rsidR="006A024C">
        <w:rPr>
          <w:b/>
          <w:bCs/>
          <w:sz w:val="32"/>
          <w:szCs w:val="32"/>
          <w:lang w:val="en-US"/>
        </w:rPr>
        <w:t xml:space="preserve"> production</w:t>
      </w:r>
    </w:p>
    <w:p w14:paraId="76312A7D" w14:textId="77777777" w:rsidR="00EA7FA1" w:rsidRPr="00EA7FA1" w:rsidRDefault="00EA7FA1" w:rsidP="00EA7FA1">
      <w:pPr>
        <w:spacing w:line="276" w:lineRule="auto"/>
        <w:rPr>
          <w:sz w:val="22"/>
          <w:szCs w:val="22"/>
          <w:lang w:val="en-US"/>
        </w:rPr>
      </w:pPr>
    </w:p>
    <w:p w14:paraId="1A64BB14" w14:textId="657F10C8" w:rsidR="00FE4F26" w:rsidRPr="00097206" w:rsidRDefault="00EA7FA1" w:rsidP="00FE4F26">
      <w:pPr>
        <w:spacing w:line="276" w:lineRule="auto"/>
        <w:rPr>
          <w:b/>
          <w:sz w:val="22"/>
          <w:szCs w:val="22"/>
          <w:lang w:val="en-US"/>
        </w:rPr>
      </w:pPr>
      <w:r w:rsidRPr="00097206">
        <w:rPr>
          <w:b/>
          <w:sz w:val="22"/>
          <w:szCs w:val="22"/>
          <w:lang w:val="en-US"/>
        </w:rPr>
        <w:t>Lüneburg, Germany</w:t>
      </w:r>
      <w:r w:rsidR="00C06E7E" w:rsidRPr="00097206">
        <w:rPr>
          <w:b/>
          <w:sz w:val="22"/>
          <w:szCs w:val="22"/>
          <w:lang w:val="en-US"/>
        </w:rPr>
        <w:t xml:space="preserve">, </w:t>
      </w:r>
      <w:r w:rsidR="005E177D" w:rsidRPr="00097206">
        <w:rPr>
          <w:b/>
          <w:sz w:val="22"/>
          <w:szCs w:val="22"/>
          <w:lang w:val="en-US"/>
        </w:rPr>
        <w:t>2</w:t>
      </w:r>
      <w:r w:rsidR="00C736B7" w:rsidRPr="00097206">
        <w:rPr>
          <w:b/>
          <w:sz w:val="22"/>
          <w:szCs w:val="22"/>
          <w:lang w:val="en-US"/>
        </w:rPr>
        <w:t>0</w:t>
      </w:r>
      <w:r w:rsidR="005E177D" w:rsidRPr="00097206">
        <w:rPr>
          <w:b/>
          <w:sz w:val="22"/>
          <w:szCs w:val="22"/>
          <w:lang w:val="en-US"/>
        </w:rPr>
        <w:t xml:space="preserve"> May </w:t>
      </w:r>
      <w:r w:rsidRPr="00097206">
        <w:rPr>
          <w:b/>
          <w:sz w:val="22"/>
          <w:szCs w:val="22"/>
          <w:lang w:val="en-US"/>
        </w:rPr>
        <w:t>202</w:t>
      </w:r>
      <w:r w:rsidR="005E177D" w:rsidRPr="00097206">
        <w:rPr>
          <w:b/>
          <w:sz w:val="22"/>
          <w:szCs w:val="22"/>
          <w:lang w:val="en-US"/>
        </w:rPr>
        <w:t>5</w:t>
      </w:r>
      <w:r w:rsidRPr="00097206">
        <w:rPr>
          <w:b/>
          <w:sz w:val="22"/>
          <w:szCs w:val="22"/>
          <w:lang w:val="en-US"/>
        </w:rPr>
        <w:t xml:space="preserve">. </w:t>
      </w:r>
      <w:r w:rsidR="00FE4F26" w:rsidRPr="00097206">
        <w:rPr>
          <w:b/>
          <w:sz w:val="22"/>
          <w:szCs w:val="22"/>
          <w:lang w:val="en-US"/>
        </w:rPr>
        <w:t xml:space="preserve">IT </w:t>
      </w:r>
      <w:r w:rsidR="00DB5F1E">
        <w:rPr>
          <w:b/>
          <w:sz w:val="22"/>
          <w:szCs w:val="22"/>
          <w:lang w:val="en-US"/>
        </w:rPr>
        <w:t xml:space="preserve">experts </w:t>
      </w:r>
      <w:r w:rsidR="00FE4F26" w:rsidRPr="00097206">
        <w:rPr>
          <w:b/>
          <w:sz w:val="22"/>
          <w:szCs w:val="22"/>
          <w:lang w:val="en-US"/>
        </w:rPr>
        <w:t xml:space="preserve">from the pharma, biotech, and cell &amp; gene therapy industries are gathering in Hamburg, Germany, today for the Software Pharma Open. </w:t>
      </w:r>
      <w:r w:rsidR="00F170FC" w:rsidRPr="00097206">
        <w:rPr>
          <w:b/>
          <w:sz w:val="22"/>
          <w:szCs w:val="22"/>
          <w:lang w:val="en-US"/>
        </w:rPr>
        <w:t xml:space="preserve">Hosted by Körber, the user conference under the theme </w:t>
      </w:r>
      <w:r w:rsidR="0092790E" w:rsidRPr="00097206">
        <w:rPr>
          <w:b/>
          <w:sz w:val="22"/>
          <w:szCs w:val="22"/>
          <w:lang w:val="en-US"/>
        </w:rPr>
        <w:t>“</w:t>
      </w:r>
      <w:r w:rsidR="00F170FC" w:rsidRPr="00097206">
        <w:rPr>
          <w:b/>
          <w:sz w:val="22"/>
          <w:szCs w:val="22"/>
          <w:lang w:val="en-US"/>
        </w:rPr>
        <w:t>Max your PAS-X factor</w:t>
      </w:r>
      <w:r w:rsidR="0092790E" w:rsidRPr="00097206">
        <w:rPr>
          <w:b/>
          <w:sz w:val="22"/>
          <w:szCs w:val="22"/>
          <w:lang w:val="en-US"/>
        </w:rPr>
        <w:t>”</w:t>
      </w:r>
      <w:r w:rsidR="00F170FC" w:rsidRPr="00097206">
        <w:rPr>
          <w:b/>
          <w:sz w:val="22"/>
          <w:szCs w:val="22"/>
          <w:lang w:val="en-US"/>
        </w:rPr>
        <w:t xml:space="preserve"> supports customers in maximizing the value of their PAS-X MES system, exploring the latest advancements in PAS-X software solutions and contributing feedback to help shape the future of the software.</w:t>
      </w:r>
    </w:p>
    <w:p w14:paraId="2569BFDD" w14:textId="77777777" w:rsidR="00FE4F26" w:rsidRPr="00097206" w:rsidRDefault="00FE4F26" w:rsidP="00FE4F26">
      <w:pPr>
        <w:spacing w:line="276" w:lineRule="auto"/>
        <w:rPr>
          <w:sz w:val="22"/>
          <w:szCs w:val="22"/>
          <w:lang w:val="en-US"/>
        </w:rPr>
      </w:pPr>
    </w:p>
    <w:p w14:paraId="3835992F" w14:textId="2A5E9B2D" w:rsidR="00EA3B64" w:rsidRDefault="00E36B27" w:rsidP="00FE4F26">
      <w:pPr>
        <w:spacing w:line="276" w:lineRule="auto"/>
        <w:rPr>
          <w:sz w:val="22"/>
          <w:szCs w:val="22"/>
          <w:lang w:val="en-US"/>
        </w:rPr>
      </w:pPr>
      <w:r w:rsidRPr="6B8DB378">
        <w:rPr>
          <w:sz w:val="22"/>
          <w:szCs w:val="22"/>
          <w:lang w:val="en-US"/>
        </w:rPr>
        <w:t xml:space="preserve">The highlight of </w:t>
      </w:r>
      <w:r w:rsidR="23D99135" w:rsidRPr="6B8DB378">
        <w:rPr>
          <w:sz w:val="22"/>
          <w:szCs w:val="22"/>
          <w:lang w:val="en-US"/>
        </w:rPr>
        <w:t xml:space="preserve">the </w:t>
      </w:r>
      <w:r w:rsidRPr="6B8DB378">
        <w:rPr>
          <w:sz w:val="22"/>
          <w:szCs w:val="22"/>
          <w:lang w:val="en-US"/>
        </w:rPr>
        <w:t>Software Pharma Open is the unveiling of several new products from Körber Pharma, including the new NextGen PAS-X MES, AI-support</w:t>
      </w:r>
      <w:r w:rsidR="00AD2ABB" w:rsidRPr="6B8DB378">
        <w:rPr>
          <w:sz w:val="22"/>
          <w:szCs w:val="22"/>
          <w:lang w:val="en-US"/>
        </w:rPr>
        <w:t>ed</w:t>
      </w:r>
      <w:r w:rsidRPr="6B8DB378">
        <w:rPr>
          <w:sz w:val="22"/>
          <w:szCs w:val="22"/>
          <w:lang w:val="en-US"/>
        </w:rPr>
        <w:t xml:space="preserve"> </w:t>
      </w:r>
      <w:r w:rsidR="00AD2ABB" w:rsidRPr="6B8DB378">
        <w:rPr>
          <w:sz w:val="22"/>
          <w:szCs w:val="22"/>
          <w:lang w:val="en-US"/>
        </w:rPr>
        <w:t>apps</w:t>
      </w:r>
      <w:r w:rsidRPr="6B8DB378">
        <w:rPr>
          <w:sz w:val="22"/>
          <w:szCs w:val="22"/>
          <w:lang w:val="en-US"/>
        </w:rPr>
        <w:t xml:space="preserve">, and enhanced data-driven capabilities. The agenda also features presentations from industry leaders such as </w:t>
      </w:r>
      <w:r w:rsidR="00EF4EA4">
        <w:rPr>
          <w:sz w:val="22"/>
          <w:szCs w:val="22"/>
          <w:lang w:val="en-US"/>
        </w:rPr>
        <w:t>C</w:t>
      </w:r>
      <w:r w:rsidR="00E43D89">
        <w:rPr>
          <w:sz w:val="22"/>
          <w:szCs w:val="22"/>
          <w:lang w:val="en-US"/>
        </w:rPr>
        <w:t>ELL</w:t>
      </w:r>
      <w:r w:rsidR="00E43D89" w:rsidRPr="00E43D89">
        <w:rPr>
          <w:i/>
          <w:iCs/>
          <w:sz w:val="22"/>
          <w:szCs w:val="22"/>
          <w:lang w:val="en-US"/>
        </w:rPr>
        <w:t>for</w:t>
      </w:r>
      <w:r w:rsidR="00E43D89">
        <w:rPr>
          <w:sz w:val="22"/>
          <w:szCs w:val="22"/>
          <w:lang w:val="en-US"/>
        </w:rPr>
        <w:t xml:space="preserve">CURE by SEQENS, </w:t>
      </w:r>
      <w:r w:rsidRPr="6B8DB378">
        <w:rPr>
          <w:sz w:val="22"/>
          <w:szCs w:val="22"/>
          <w:lang w:val="en-US"/>
        </w:rPr>
        <w:t xml:space="preserve">Johnson &amp; Johnson, Novartis, </w:t>
      </w:r>
      <w:r w:rsidR="00E43D89">
        <w:rPr>
          <w:sz w:val="22"/>
          <w:szCs w:val="22"/>
          <w:lang w:val="en-US"/>
        </w:rPr>
        <w:t xml:space="preserve">and </w:t>
      </w:r>
      <w:r w:rsidRPr="6B8DB378">
        <w:rPr>
          <w:sz w:val="22"/>
          <w:szCs w:val="22"/>
          <w:lang w:val="en-US"/>
        </w:rPr>
        <w:t>MSD.</w:t>
      </w:r>
      <w:r w:rsidR="0061589D" w:rsidRPr="6B8DB378">
        <w:rPr>
          <w:sz w:val="22"/>
          <w:szCs w:val="22"/>
          <w:lang w:val="en-US"/>
        </w:rPr>
        <w:t xml:space="preserve"> </w:t>
      </w:r>
      <w:r w:rsidRPr="6B8DB378">
        <w:rPr>
          <w:sz w:val="22"/>
          <w:szCs w:val="22"/>
          <w:lang w:val="en-US"/>
        </w:rPr>
        <w:t xml:space="preserve">Stephan Sigrist, Founder of the think tank W.I.R.E., contributes a keynote on </w:t>
      </w:r>
      <w:r w:rsidR="006925CE" w:rsidRPr="6B8DB378">
        <w:rPr>
          <w:sz w:val="22"/>
          <w:szCs w:val="22"/>
          <w:lang w:val="en-US"/>
        </w:rPr>
        <w:t>“</w:t>
      </w:r>
      <w:r w:rsidRPr="6B8DB378">
        <w:rPr>
          <w:sz w:val="22"/>
          <w:szCs w:val="22"/>
          <w:lang w:val="en-US"/>
        </w:rPr>
        <w:t>Future developments in healthcare</w:t>
      </w:r>
      <w:r w:rsidR="006925CE" w:rsidRPr="6B8DB378">
        <w:rPr>
          <w:sz w:val="22"/>
          <w:szCs w:val="22"/>
          <w:lang w:val="en-US"/>
        </w:rPr>
        <w:t>”</w:t>
      </w:r>
      <w:r w:rsidRPr="6B8DB378">
        <w:rPr>
          <w:sz w:val="22"/>
          <w:szCs w:val="22"/>
          <w:lang w:val="en-US"/>
        </w:rPr>
        <w:t>.</w:t>
      </w:r>
      <w:r w:rsidR="006F041C" w:rsidRPr="6B8DB378">
        <w:rPr>
          <w:sz w:val="22"/>
          <w:szCs w:val="22"/>
          <w:lang w:val="en-US"/>
        </w:rPr>
        <w:t xml:space="preserve"> </w:t>
      </w:r>
      <w:r w:rsidR="0089317B" w:rsidRPr="0089317B">
        <w:rPr>
          <w:sz w:val="22"/>
          <w:szCs w:val="22"/>
          <w:lang w:val="en-US"/>
        </w:rPr>
        <w:t xml:space="preserve">Many of the participants are members of the PAS-X Community </w:t>
      </w:r>
      <w:r w:rsidR="0089317B">
        <w:rPr>
          <w:sz w:val="22"/>
          <w:szCs w:val="22"/>
          <w:lang w:val="en-US"/>
        </w:rPr>
        <w:t xml:space="preserve">– a </w:t>
      </w:r>
      <w:r w:rsidR="0089317B" w:rsidRPr="0089317B">
        <w:rPr>
          <w:sz w:val="22"/>
          <w:szCs w:val="22"/>
          <w:lang w:val="en-US"/>
        </w:rPr>
        <w:t>group of experts who collaborate with Körber on the ongoing development of the PAS-X software.</w:t>
      </w:r>
    </w:p>
    <w:p w14:paraId="3A30FDEC" w14:textId="77777777" w:rsidR="0089317B" w:rsidRPr="00C513FF" w:rsidRDefault="0089317B" w:rsidP="00FE4F26">
      <w:pPr>
        <w:spacing w:line="276" w:lineRule="auto"/>
        <w:rPr>
          <w:b/>
          <w:bCs/>
          <w:sz w:val="22"/>
          <w:szCs w:val="22"/>
          <w:lang w:val="en-US"/>
        </w:rPr>
      </w:pPr>
    </w:p>
    <w:p w14:paraId="4925942C" w14:textId="6848F891" w:rsidR="007205BE" w:rsidRPr="000C65C0" w:rsidRDefault="00834F23" w:rsidP="00FE4F26">
      <w:pPr>
        <w:spacing w:line="276" w:lineRule="auto"/>
        <w:rPr>
          <w:b/>
          <w:bCs/>
          <w:sz w:val="22"/>
          <w:szCs w:val="22"/>
          <w:lang w:val="en-US"/>
        </w:rPr>
      </w:pPr>
      <w:r>
        <w:rPr>
          <w:b/>
          <w:bCs/>
          <w:sz w:val="22"/>
          <w:szCs w:val="22"/>
          <w:lang w:val="en-US"/>
        </w:rPr>
        <w:t>Ov</w:t>
      </w:r>
      <w:r w:rsidR="00EF21E3">
        <w:rPr>
          <w:b/>
          <w:bCs/>
          <w:sz w:val="22"/>
          <w:szCs w:val="22"/>
          <w:lang w:val="en-US"/>
        </w:rPr>
        <w:t>erview new p</w:t>
      </w:r>
      <w:r w:rsidR="00154E7B" w:rsidRPr="000C65C0">
        <w:rPr>
          <w:b/>
          <w:bCs/>
          <w:sz w:val="22"/>
          <w:szCs w:val="22"/>
          <w:lang w:val="en-US"/>
        </w:rPr>
        <w:t>roduct l</w:t>
      </w:r>
      <w:r w:rsidR="000C65C0" w:rsidRPr="000C65C0">
        <w:rPr>
          <w:b/>
          <w:bCs/>
          <w:sz w:val="22"/>
          <w:szCs w:val="22"/>
          <w:lang w:val="en-US"/>
        </w:rPr>
        <w:t>aunches</w:t>
      </w:r>
    </w:p>
    <w:p w14:paraId="4065719D" w14:textId="1E5D23BD" w:rsidR="00C736B7" w:rsidRPr="00C736B7" w:rsidRDefault="00C736B7" w:rsidP="00C736B7">
      <w:pPr>
        <w:spacing w:line="276" w:lineRule="auto"/>
        <w:rPr>
          <w:b/>
          <w:bCs/>
          <w:sz w:val="22"/>
          <w:szCs w:val="22"/>
          <w:lang w:val="en-US"/>
        </w:rPr>
      </w:pPr>
      <w:r w:rsidRPr="00C736B7">
        <w:rPr>
          <w:b/>
          <w:bCs/>
          <w:sz w:val="22"/>
          <w:szCs w:val="22"/>
          <w:lang w:val="en-US"/>
        </w:rPr>
        <w:t>PAS-X MES 3.4</w:t>
      </w:r>
    </w:p>
    <w:p w14:paraId="6F54E617" w14:textId="10066B42" w:rsidR="00C736B7" w:rsidRPr="00C736B7" w:rsidRDefault="00C736B7" w:rsidP="00C736B7">
      <w:pPr>
        <w:spacing w:line="276" w:lineRule="auto"/>
        <w:rPr>
          <w:sz w:val="22"/>
          <w:szCs w:val="22"/>
          <w:lang w:val="en-US"/>
        </w:rPr>
      </w:pPr>
      <w:r w:rsidRPr="00C736B7">
        <w:rPr>
          <w:sz w:val="22"/>
          <w:szCs w:val="22"/>
          <w:lang w:val="en-US"/>
        </w:rPr>
        <w:t xml:space="preserve">The new PAS-X MES 3.4 version </w:t>
      </w:r>
      <w:r>
        <w:rPr>
          <w:sz w:val="22"/>
          <w:szCs w:val="22"/>
          <w:lang w:val="en-US"/>
        </w:rPr>
        <w:t xml:space="preserve">facilitates pharma operations </w:t>
      </w:r>
      <w:r w:rsidRPr="00C736B7">
        <w:rPr>
          <w:sz w:val="22"/>
          <w:szCs w:val="22"/>
          <w:lang w:val="en-US"/>
        </w:rPr>
        <w:t>with a web-based, scalable platform, intuitive user experience, AI support, and smart tools for deployment, monitoring, and long-term lifecycle management.</w:t>
      </w:r>
      <w:r>
        <w:rPr>
          <w:sz w:val="22"/>
          <w:szCs w:val="22"/>
          <w:lang w:val="en-US"/>
        </w:rPr>
        <w:t xml:space="preserve"> </w:t>
      </w:r>
      <w:r w:rsidRPr="00C736B7">
        <w:rPr>
          <w:sz w:val="22"/>
          <w:szCs w:val="22"/>
          <w:lang w:val="en-US"/>
        </w:rPr>
        <w:t>With the new NextGen Shopfloor (NGS), it supports equipment-specific MBRs (ESPs), covering Order Execution and Order Review. Operators benefit from a state-of-the-art, responsive user experience across all device types</w:t>
      </w:r>
      <w:r w:rsidR="002C641F">
        <w:rPr>
          <w:sz w:val="22"/>
          <w:szCs w:val="22"/>
          <w:lang w:val="en-US"/>
        </w:rPr>
        <w:t xml:space="preserve">. </w:t>
      </w:r>
      <w:r w:rsidRPr="00C736B7">
        <w:rPr>
          <w:sz w:val="22"/>
          <w:szCs w:val="22"/>
          <w:lang w:val="en-US"/>
        </w:rPr>
        <w:t>New functions will be continuously added through future releases, following an agile, iterative approach.</w:t>
      </w:r>
    </w:p>
    <w:p w14:paraId="270BE5E3" w14:textId="77777777" w:rsidR="00C736B7" w:rsidRPr="00C736B7" w:rsidRDefault="00C736B7" w:rsidP="00C736B7">
      <w:pPr>
        <w:spacing w:line="276" w:lineRule="auto"/>
        <w:rPr>
          <w:sz w:val="22"/>
          <w:szCs w:val="22"/>
          <w:lang w:val="en-US"/>
        </w:rPr>
      </w:pPr>
    </w:p>
    <w:p w14:paraId="69514CC0" w14:textId="0B7C6432" w:rsidR="00C736B7" w:rsidRPr="00503D0B" w:rsidRDefault="002C641F" w:rsidP="00C736B7">
      <w:pPr>
        <w:spacing w:line="276" w:lineRule="auto"/>
        <w:rPr>
          <w:b/>
          <w:bCs/>
          <w:sz w:val="22"/>
          <w:szCs w:val="22"/>
          <w:lang w:val="en-US"/>
        </w:rPr>
      </w:pPr>
      <w:r w:rsidRPr="00503D0B">
        <w:rPr>
          <w:b/>
          <w:bCs/>
          <w:sz w:val="22"/>
          <w:szCs w:val="22"/>
          <w:lang w:val="en-US"/>
        </w:rPr>
        <w:t xml:space="preserve">PAS-X </w:t>
      </w:r>
      <w:r w:rsidR="00C736B7" w:rsidRPr="00503D0B">
        <w:rPr>
          <w:b/>
          <w:bCs/>
          <w:sz w:val="22"/>
          <w:szCs w:val="22"/>
          <w:lang w:val="en-US"/>
        </w:rPr>
        <w:t>K.AI</w:t>
      </w:r>
    </w:p>
    <w:p w14:paraId="1067BDBB" w14:textId="5ED88C32" w:rsidR="007B6155" w:rsidRPr="007B6155" w:rsidRDefault="007B6155" w:rsidP="007B6155">
      <w:pPr>
        <w:spacing w:line="276" w:lineRule="auto"/>
        <w:rPr>
          <w:sz w:val="22"/>
          <w:szCs w:val="22"/>
          <w:lang w:val="en-US"/>
        </w:rPr>
      </w:pPr>
      <w:r>
        <w:rPr>
          <w:sz w:val="22"/>
          <w:szCs w:val="22"/>
          <w:lang w:val="en-US"/>
        </w:rPr>
        <w:t xml:space="preserve">A </w:t>
      </w:r>
      <w:r w:rsidRPr="007B6155">
        <w:rPr>
          <w:sz w:val="22"/>
          <w:szCs w:val="22"/>
          <w:lang w:val="en-US"/>
        </w:rPr>
        <w:t>completely new addition to the PAS-X Suite</w:t>
      </w:r>
      <w:r>
        <w:rPr>
          <w:sz w:val="22"/>
          <w:szCs w:val="22"/>
          <w:lang w:val="en-US"/>
        </w:rPr>
        <w:t xml:space="preserve"> is PAS-X K.AI</w:t>
      </w:r>
      <w:r w:rsidRPr="007B6155">
        <w:rPr>
          <w:sz w:val="22"/>
          <w:szCs w:val="22"/>
          <w:lang w:val="en-US"/>
        </w:rPr>
        <w:t>, a web-based AI chatbot that s</w:t>
      </w:r>
      <w:r w:rsidR="00D73231">
        <w:rPr>
          <w:sz w:val="22"/>
          <w:szCs w:val="22"/>
          <w:lang w:val="en-US"/>
        </w:rPr>
        <w:t xml:space="preserve">implifies </w:t>
      </w:r>
      <w:r w:rsidRPr="007B6155">
        <w:rPr>
          <w:sz w:val="22"/>
          <w:szCs w:val="22"/>
          <w:lang w:val="en-US"/>
        </w:rPr>
        <w:t xml:space="preserve">the operation and management of PAS-X MES </w:t>
      </w:r>
      <w:r w:rsidR="00D73231">
        <w:rPr>
          <w:sz w:val="22"/>
          <w:szCs w:val="22"/>
          <w:lang w:val="en-US"/>
        </w:rPr>
        <w:t xml:space="preserve">software </w:t>
      </w:r>
      <w:r w:rsidRPr="007B6155">
        <w:rPr>
          <w:sz w:val="22"/>
          <w:szCs w:val="22"/>
          <w:lang w:val="en-US"/>
        </w:rPr>
        <w:t xml:space="preserve">products. By leveraging artificial intelligence in innovative ways, it boosts productivity, reduces total cost of ownership (TCO), and helps ensure the highest quality and compliance standards. </w:t>
      </w:r>
      <w:r w:rsidR="00E12E7C">
        <w:rPr>
          <w:sz w:val="22"/>
          <w:szCs w:val="22"/>
          <w:lang w:val="en-US"/>
        </w:rPr>
        <w:t xml:space="preserve">The </w:t>
      </w:r>
      <w:r w:rsidRPr="007B6155">
        <w:rPr>
          <w:sz w:val="22"/>
          <w:szCs w:val="22"/>
          <w:lang w:val="en-US"/>
        </w:rPr>
        <w:t>intuitive chat interface answers urgent questions within seconds and provides direct links to relevant documentation – offering a user experience similar to today’s familiar AI chat solutions.</w:t>
      </w:r>
    </w:p>
    <w:p w14:paraId="0F58B610" w14:textId="77777777" w:rsidR="007B6155" w:rsidRPr="007B6155" w:rsidRDefault="007B6155" w:rsidP="00C736B7">
      <w:pPr>
        <w:spacing w:line="276" w:lineRule="auto"/>
        <w:rPr>
          <w:sz w:val="22"/>
          <w:szCs w:val="22"/>
          <w:lang w:val="en-US"/>
        </w:rPr>
      </w:pPr>
    </w:p>
    <w:p w14:paraId="7F31F76C" w14:textId="77777777" w:rsidR="00144DB3" w:rsidRDefault="00144DB3">
      <w:pPr>
        <w:rPr>
          <w:b/>
          <w:bCs/>
          <w:sz w:val="22"/>
          <w:szCs w:val="22"/>
          <w:lang w:val="en-US"/>
        </w:rPr>
      </w:pPr>
      <w:r>
        <w:rPr>
          <w:b/>
          <w:bCs/>
          <w:sz w:val="22"/>
          <w:szCs w:val="22"/>
          <w:lang w:val="en-US"/>
        </w:rPr>
        <w:br w:type="page"/>
      </w:r>
    </w:p>
    <w:p w14:paraId="39D1B863" w14:textId="23A15476" w:rsidR="00C736B7" w:rsidRPr="00F00056" w:rsidRDefault="00E12E7C" w:rsidP="00C736B7">
      <w:pPr>
        <w:spacing w:line="276" w:lineRule="auto"/>
        <w:rPr>
          <w:b/>
          <w:bCs/>
          <w:sz w:val="22"/>
          <w:szCs w:val="22"/>
          <w:lang w:val="en-US"/>
        </w:rPr>
      </w:pPr>
      <w:r w:rsidRPr="00F00056">
        <w:rPr>
          <w:b/>
          <w:bCs/>
          <w:sz w:val="22"/>
          <w:szCs w:val="22"/>
          <w:lang w:val="en-US"/>
        </w:rPr>
        <w:lastRenderedPageBreak/>
        <w:t xml:space="preserve">PAS-X </w:t>
      </w:r>
      <w:r w:rsidR="42AF8631" w:rsidRPr="56614A5B">
        <w:rPr>
          <w:b/>
          <w:bCs/>
          <w:sz w:val="22"/>
          <w:szCs w:val="22"/>
          <w:lang w:val="en-US"/>
        </w:rPr>
        <w:t>Data Access</w:t>
      </w:r>
    </w:p>
    <w:p w14:paraId="1B2CC069" w14:textId="61C17A04" w:rsidR="42AF8631" w:rsidRDefault="42AF8631" w:rsidP="56614A5B">
      <w:pPr>
        <w:spacing w:line="276" w:lineRule="auto"/>
        <w:rPr>
          <w:sz w:val="22"/>
          <w:szCs w:val="22"/>
          <w:lang w:val="en-US"/>
        </w:rPr>
      </w:pPr>
      <w:r w:rsidRPr="56614A5B">
        <w:rPr>
          <w:sz w:val="22"/>
          <w:szCs w:val="22"/>
          <w:lang w:val="en-US"/>
        </w:rPr>
        <w:t>PAS-X Data Access is a powerful data product that delivers unified, version-controlled access to PAS-X MES data for analytics and reporting. Logically decoupled from the MES core, P</w:t>
      </w:r>
      <w:r w:rsidR="4C61C61B" w:rsidRPr="56614A5B">
        <w:rPr>
          <w:sz w:val="22"/>
          <w:szCs w:val="22"/>
          <w:lang w:val="en-US"/>
        </w:rPr>
        <w:t>AS-X</w:t>
      </w:r>
      <w:r w:rsidRPr="56614A5B">
        <w:rPr>
          <w:sz w:val="22"/>
          <w:szCs w:val="22"/>
          <w:lang w:val="en-US"/>
        </w:rPr>
        <w:t xml:space="preserve"> </w:t>
      </w:r>
      <w:r w:rsidR="4C61C61B" w:rsidRPr="56614A5B">
        <w:rPr>
          <w:sz w:val="22"/>
          <w:szCs w:val="22"/>
          <w:lang w:val="en-US"/>
        </w:rPr>
        <w:t xml:space="preserve">Data Access </w:t>
      </w:r>
      <w:r w:rsidRPr="56614A5B">
        <w:rPr>
          <w:sz w:val="22"/>
          <w:szCs w:val="22"/>
          <w:lang w:val="en-US"/>
        </w:rPr>
        <w:t xml:space="preserve">ensures schema consistency across MES versions. Physically </w:t>
      </w:r>
      <w:r w:rsidR="15820C68" w:rsidRPr="6A4007CE">
        <w:rPr>
          <w:sz w:val="22"/>
          <w:szCs w:val="22"/>
          <w:lang w:val="en-US"/>
        </w:rPr>
        <w:t>decoupled</w:t>
      </w:r>
      <w:r w:rsidRPr="56614A5B">
        <w:rPr>
          <w:sz w:val="22"/>
          <w:szCs w:val="22"/>
          <w:lang w:val="en-US"/>
        </w:rPr>
        <w:t xml:space="preserve">, its qualified Change Data Capture (CDC) mechanism enables near real-time replication while preserving MES performance. With pre-built transformations and an integrated observability stack, data and analytics teams gain immediate access to contextualized MES data – ready for use and fully transparent from source to consumption. </w:t>
      </w:r>
    </w:p>
    <w:p w14:paraId="4252EF27" w14:textId="77777777" w:rsidR="00F00056" w:rsidRPr="00F00056" w:rsidRDefault="00F00056" w:rsidP="00C736B7">
      <w:pPr>
        <w:spacing w:line="276" w:lineRule="auto"/>
        <w:rPr>
          <w:sz w:val="22"/>
          <w:szCs w:val="22"/>
          <w:lang w:val="en-US"/>
        </w:rPr>
      </w:pPr>
    </w:p>
    <w:p w14:paraId="798B18AF" w14:textId="2D142BEE" w:rsidR="00C736B7" w:rsidRPr="00E12E7C" w:rsidRDefault="00C736B7" w:rsidP="00C736B7">
      <w:pPr>
        <w:spacing w:line="276" w:lineRule="auto"/>
        <w:rPr>
          <w:b/>
          <w:bCs/>
          <w:sz w:val="22"/>
          <w:szCs w:val="22"/>
          <w:lang w:val="en-US"/>
        </w:rPr>
      </w:pPr>
      <w:r w:rsidRPr="00E12E7C">
        <w:rPr>
          <w:b/>
          <w:bCs/>
          <w:sz w:val="22"/>
          <w:szCs w:val="22"/>
          <w:lang w:val="en-US"/>
        </w:rPr>
        <w:t xml:space="preserve">Manufacturing </w:t>
      </w:r>
      <w:r w:rsidR="00295820">
        <w:rPr>
          <w:b/>
          <w:bCs/>
          <w:sz w:val="22"/>
          <w:szCs w:val="22"/>
          <w:lang w:val="en-US"/>
        </w:rPr>
        <w:t>D</w:t>
      </w:r>
      <w:r w:rsidRPr="00E12E7C">
        <w:rPr>
          <w:b/>
          <w:bCs/>
          <w:sz w:val="22"/>
          <w:szCs w:val="22"/>
          <w:lang w:val="en-US"/>
        </w:rPr>
        <w:t>ashboards</w:t>
      </w:r>
      <w:r w:rsidR="00CB4A81">
        <w:rPr>
          <w:b/>
          <w:bCs/>
          <w:sz w:val="22"/>
          <w:szCs w:val="22"/>
          <w:lang w:val="en-US"/>
        </w:rPr>
        <w:t xml:space="preserve"> and D</w:t>
      </w:r>
      <w:r w:rsidR="00503D0B">
        <w:rPr>
          <w:b/>
          <w:bCs/>
          <w:sz w:val="22"/>
          <w:szCs w:val="22"/>
          <w:lang w:val="en-US"/>
        </w:rPr>
        <w:t xml:space="preserve">igital </w:t>
      </w:r>
      <w:r w:rsidR="00CB4A81">
        <w:rPr>
          <w:b/>
          <w:bCs/>
          <w:sz w:val="22"/>
          <w:szCs w:val="22"/>
          <w:lang w:val="en-US"/>
        </w:rPr>
        <w:t>T</w:t>
      </w:r>
      <w:r w:rsidR="00503D0B">
        <w:rPr>
          <w:b/>
          <w:bCs/>
          <w:sz w:val="22"/>
          <w:szCs w:val="22"/>
          <w:lang w:val="en-US"/>
        </w:rPr>
        <w:t>wins</w:t>
      </w:r>
    </w:p>
    <w:p w14:paraId="4B85EF46" w14:textId="20347E65" w:rsidR="00F00056" w:rsidRDefault="2D6898B5" w:rsidP="2BAB7E2B">
      <w:pPr>
        <w:spacing w:line="276" w:lineRule="auto"/>
        <w:rPr>
          <w:sz w:val="22"/>
          <w:szCs w:val="22"/>
          <w:lang w:val="en-US"/>
        </w:rPr>
      </w:pPr>
      <w:r w:rsidRPr="003522C8">
        <w:rPr>
          <w:sz w:val="22"/>
          <w:szCs w:val="22"/>
          <w:lang w:val="en-US"/>
        </w:rPr>
        <w:t>Körber also introduces Manufacturing Dashboards, delivering enterprise-wide visibility and real-time shop floor insights directly out of the box for PAS-X MES users. Built into the cloud-native PAS-X Savvy platform, these dashboards empower users with detailed insights into equipment usage, exception monitoring, and batch record review times. They also support semi-automated Continued Process Verification (CPV) by monitoring critical parameters like CPPs and CQAs in real time. Automated reporting, including APQRs, is built-in – reducing manual effort and boosting operational efficiency.</w:t>
      </w:r>
    </w:p>
    <w:p w14:paraId="1F928249" w14:textId="77777777" w:rsidR="003522C8" w:rsidRPr="003522C8" w:rsidRDefault="003522C8" w:rsidP="2BAB7E2B">
      <w:pPr>
        <w:spacing w:line="276" w:lineRule="auto"/>
        <w:rPr>
          <w:sz w:val="22"/>
          <w:szCs w:val="22"/>
          <w:lang w:val="en-US"/>
        </w:rPr>
      </w:pPr>
    </w:p>
    <w:p w14:paraId="7C2CD550" w14:textId="46B46CFD" w:rsidR="00F00056" w:rsidRDefault="2D6898B5" w:rsidP="003522C8">
      <w:pPr>
        <w:spacing w:line="276" w:lineRule="auto"/>
        <w:rPr>
          <w:sz w:val="22"/>
          <w:szCs w:val="22"/>
          <w:lang w:val="en-US"/>
        </w:rPr>
      </w:pPr>
      <w:r w:rsidRPr="003522C8">
        <w:rPr>
          <w:sz w:val="22"/>
          <w:szCs w:val="22"/>
          <w:lang w:val="en-US"/>
        </w:rPr>
        <w:t xml:space="preserve">In addition, PAS-X Savvy’s Digital Twin is redefining process optimization by using real-time MES and contextual data to drive improvements in quality and yield. A leading global pharmaceutical company has reported a remarkable 35% increase in biologics production yield </w:t>
      </w:r>
      <w:r w:rsidR="3EAEA52D" w:rsidRPr="003522C8">
        <w:rPr>
          <w:sz w:val="22"/>
          <w:szCs w:val="22"/>
          <w:lang w:val="en-US"/>
        </w:rPr>
        <w:t xml:space="preserve">– </w:t>
      </w:r>
      <w:r w:rsidRPr="003522C8">
        <w:rPr>
          <w:sz w:val="22"/>
          <w:szCs w:val="22"/>
          <w:lang w:val="en-US"/>
        </w:rPr>
        <w:t>underscoring the transformative potential of this advanced technology.</w:t>
      </w:r>
    </w:p>
    <w:p w14:paraId="6B41A02A" w14:textId="77777777" w:rsidR="003522C8" w:rsidRPr="003522C8" w:rsidRDefault="003522C8" w:rsidP="003522C8">
      <w:pPr>
        <w:spacing w:line="276" w:lineRule="auto"/>
        <w:rPr>
          <w:sz w:val="22"/>
          <w:szCs w:val="22"/>
          <w:lang w:val="en-US"/>
        </w:rPr>
      </w:pPr>
    </w:p>
    <w:p w14:paraId="7E8A1590" w14:textId="2E945516" w:rsidR="00C736B7" w:rsidRPr="00F00056" w:rsidRDefault="00F00056" w:rsidP="00C736B7">
      <w:pPr>
        <w:spacing w:line="276" w:lineRule="auto"/>
        <w:rPr>
          <w:b/>
          <w:bCs/>
          <w:sz w:val="22"/>
          <w:szCs w:val="22"/>
          <w:lang w:val="en-US"/>
        </w:rPr>
      </w:pPr>
      <w:r w:rsidRPr="00F00056">
        <w:rPr>
          <w:b/>
          <w:bCs/>
          <w:sz w:val="22"/>
          <w:szCs w:val="22"/>
          <w:lang w:val="en-US"/>
        </w:rPr>
        <w:t>PAS-X Track &amp; Trace</w:t>
      </w:r>
    </w:p>
    <w:p w14:paraId="1CB5CDB4" w14:textId="7B3753C3" w:rsidR="00F00056" w:rsidRPr="00F00056" w:rsidRDefault="00F00056" w:rsidP="00F00056">
      <w:pPr>
        <w:spacing w:line="276" w:lineRule="auto"/>
        <w:rPr>
          <w:sz w:val="22"/>
          <w:szCs w:val="22"/>
          <w:lang w:val="en-US"/>
        </w:rPr>
      </w:pPr>
      <w:r>
        <w:rPr>
          <w:sz w:val="22"/>
          <w:szCs w:val="22"/>
          <w:lang w:val="en-US"/>
        </w:rPr>
        <w:t xml:space="preserve">The new PAS-X Track &amp; Trace version V3 </w:t>
      </w:r>
      <w:r w:rsidRPr="008741E4">
        <w:rPr>
          <w:sz w:val="22"/>
          <w:szCs w:val="22"/>
          <w:lang w:val="en-US"/>
        </w:rPr>
        <w:t>is a lean, functional complete</w:t>
      </w:r>
      <w:r>
        <w:rPr>
          <w:sz w:val="22"/>
          <w:szCs w:val="22"/>
          <w:lang w:val="en-US"/>
        </w:rPr>
        <w:t>, vendor-agnostic</w:t>
      </w:r>
      <w:r w:rsidRPr="008741E4">
        <w:rPr>
          <w:sz w:val="22"/>
          <w:szCs w:val="22"/>
          <w:lang w:val="en-US"/>
        </w:rPr>
        <w:t xml:space="preserve"> and cloud-native solution designed to simplify daily </w:t>
      </w:r>
      <w:r>
        <w:rPr>
          <w:sz w:val="22"/>
          <w:szCs w:val="22"/>
          <w:lang w:val="en-US"/>
        </w:rPr>
        <w:t xml:space="preserve">serialization and aggregation </w:t>
      </w:r>
      <w:r w:rsidRPr="008741E4">
        <w:rPr>
          <w:sz w:val="22"/>
          <w:szCs w:val="22"/>
          <w:lang w:val="en-US"/>
        </w:rPr>
        <w:t>operations</w:t>
      </w:r>
      <w:r>
        <w:rPr>
          <w:sz w:val="22"/>
          <w:szCs w:val="22"/>
          <w:lang w:val="en-US"/>
        </w:rPr>
        <w:t xml:space="preserve">. </w:t>
      </w:r>
      <w:r w:rsidRPr="00F00056">
        <w:rPr>
          <w:sz w:val="22"/>
          <w:szCs w:val="22"/>
          <w:lang w:val="en-US"/>
        </w:rPr>
        <w:t>It features advanced technology with automatic scaling, streamlined deployment, and centralized system operation to support any type of deployment from on-premise to customer cloud and Software as a Service (SaaS).</w:t>
      </w:r>
      <w:r>
        <w:rPr>
          <w:sz w:val="22"/>
          <w:szCs w:val="22"/>
          <w:lang w:val="en-US"/>
        </w:rPr>
        <w:t xml:space="preserve"> </w:t>
      </w:r>
      <w:r w:rsidRPr="008741E4">
        <w:rPr>
          <w:sz w:val="22"/>
          <w:szCs w:val="22"/>
          <w:lang w:val="en-US"/>
        </w:rPr>
        <w:t xml:space="preserve">Customers benefit from reduced </w:t>
      </w:r>
      <w:r>
        <w:rPr>
          <w:sz w:val="22"/>
          <w:szCs w:val="22"/>
          <w:lang w:val="en-US"/>
        </w:rPr>
        <w:t>TCO</w:t>
      </w:r>
      <w:r w:rsidRPr="008741E4">
        <w:rPr>
          <w:sz w:val="22"/>
          <w:szCs w:val="22"/>
          <w:lang w:val="en-US"/>
        </w:rPr>
        <w:t>, comprehensive lifecycle management, and a future-proof software solution</w:t>
      </w:r>
      <w:r>
        <w:rPr>
          <w:sz w:val="22"/>
          <w:szCs w:val="22"/>
          <w:lang w:val="en-US"/>
        </w:rPr>
        <w:t>.</w:t>
      </w:r>
    </w:p>
    <w:p w14:paraId="5B2D138C" w14:textId="77777777" w:rsidR="00F00056" w:rsidRDefault="00F00056" w:rsidP="00F00056">
      <w:pPr>
        <w:spacing w:line="276" w:lineRule="auto"/>
        <w:rPr>
          <w:sz w:val="22"/>
          <w:szCs w:val="22"/>
          <w:lang w:val="en-US"/>
        </w:rPr>
      </w:pPr>
    </w:p>
    <w:p w14:paraId="200A8D09" w14:textId="4316F346" w:rsidR="00C736B7" w:rsidRPr="00CC1E03" w:rsidRDefault="00CC1E03" w:rsidP="00C736B7">
      <w:pPr>
        <w:spacing w:line="276" w:lineRule="auto"/>
        <w:rPr>
          <w:b/>
          <w:bCs/>
          <w:sz w:val="22"/>
          <w:szCs w:val="22"/>
          <w:lang w:val="en-US"/>
        </w:rPr>
      </w:pPr>
      <w:r w:rsidRPr="00CC1E03">
        <w:rPr>
          <w:b/>
          <w:bCs/>
          <w:sz w:val="22"/>
          <w:szCs w:val="22"/>
          <w:lang w:val="en-US"/>
        </w:rPr>
        <w:t xml:space="preserve">PAS-X </w:t>
      </w:r>
      <w:r w:rsidR="00673B6B">
        <w:rPr>
          <w:b/>
          <w:bCs/>
          <w:sz w:val="22"/>
          <w:szCs w:val="22"/>
          <w:lang w:val="en-US"/>
        </w:rPr>
        <w:t>S</w:t>
      </w:r>
      <w:r w:rsidR="00C736B7" w:rsidRPr="00CC1E03">
        <w:rPr>
          <w:b/>
          <w:bCs/>
          <w:sz w:val="22"/>
          <w:szCs w:val="22"/>
          <w:lang w:val="en-US"/>
        </w:rPr>
        <w:t>ervices</w:t>
      </w:r>
    </w:p>
    <w:p w14:paraId="4D735C7A" w14:textId="6BA077CA" w:rsidR="006A7D51" w:rsidRPr="006A7D51" w:rsidRDefault="0008539C" w:rsidP="006A7D51">
      <w:pPr>
        <w:spacing w:line="276" w:lineRule="auto"/>
        <w:rPr>
          <w:sz w:val="22"/>
          <w:szCs w:val="22"/>
          <w:lang w:val="en-US"/>
        </w:rPr>
      </w:pPr>
      <w:r w:rsidRPr="3A075DBB">
        <w:rPr>
          <w:sz w:val="22"/>
          <w:szCs w:val="22"/>
          <w:lang w:val="en-US"/>
        </w:rPr>
        <w:t xml:space="preserve">As PAS-X MES continues to evolve, so does </w:t>
      </w:r>
      <w:r w:rsidR="00673B6B" w:rsidRPr="3A075DBB">
        <w:rPr>
          <w:sz w:val="22"/>
          <w:szCs w:val="22"/>
          <w:lang w:val="en-US"/>
        </w:rPr>
        <w:t xml:space="preserve">its </w:t>
      </w:r>
      <w:r w:rsidRPr="3A075DBB">
        <w:rPr>
          <w:sz w:val="22"/>
          <w:szCs w:val="22"/>
          <w:lang w:val="en-US"/>
        </w:rPr>
        <w:t>range of services</w:t>
      </w:r>
      <w:r w:rsidR="00180538" w:rsidRPr="3A075DBB">
        <w:rPr>
          <w:sz w:val="22"/>
          <w:szCs w:val="22"/>
          <w:lang w:val="en-US"/>
        </w:rPr>
        <w:t xml:space="preserve">, </w:t>
      </w:r>
      <w:r w:rsidRPr="3A075DBB">
        <w:rPr>
          <w:sz w:val="22"/>
          <w:szCs w:val="22"/>
          <w:lang w:val="en-US"/>
        </w:rPr>
        <w:t xml:space="preserve">which </w:t>
      </w:r>
      <w:r w:rsidR="00A035F6" w:rsidRPr="3A075DBB">
        <w:rPr>
          <w:sz w:val="22"/>
          <w:szCs w:val="22"/>
          <w:lang w:val="en-US"/>
        </w:rPr>
        <w:t>s</w:t>
      </w:r>
      <w:r w:rsidRPr="3A075DBB">
        <w:rPr>
          <w:sz w:val="22"/>
          <w:szCs w:val="22"/>
          <w:lang w:val="en-US"/>
        </w:rPr>
        <w:t xml:space="preserve">upport </w:t>
      </w:r>
      <w:r w:rsidR="00A035F6" w:rsidRPr="3A075DBB">
        <w:rPr>
          <w:sz w:val="22"/>
          <w:szCs w:val="22"/>
          <w:lang w:val="en-US"/>
        </w:rPr>
        <w:t>seamless implementation and simplif</w:t>
      </w:r>
      <w:r w:rsidR="00EA3DCF" w:rsidRPr="3A075DBB">
        <w:rPr>
          <w:sz w:val="22"/>
          <w:szCs w:val="22"/>
          <w:lang w:val="en-US"/>
        </w:rPr>
        <w:t>ies</w:t>
      </w:r>
      <w:r w:rsidR="00A035F6" w:rsidRPr="3A075DBB">
        <w:rPr>
          <w:sz w:val="22"/>
          <w:szCs w:val="22"/>
          <w:lang w:val="en-US"/>
        </w:rPr>
        <w:t xml:space="preserve"> the migration to PAS-X MES 3.4.</w:t>
      </w:r>
      <w:r w:rsidR="00EA3DCF" w:rsidRPr="3A075DBB">
        <w:rPr>
          <w:sz w:val="22"/>
          <w:szCs w:val="22"/>
          <w:lang w:val="en-US"/>
        </w:rPr>
        <w:t xml:space="preserve"> </w:t>
      </w:r>
      <w:r w:rsidR="001E0DE7" w:rsidRPr="3A075DBB">
        <w:rPr>
          <w:sz w:val="22"/>
          <w:szCs w:val="22"/>
          <w:lang w:val="en-US"/>
        </w:rPr>
        <w:t>New e-learning courses strengthen user readiness on the shop floor, helping to ensure a smooth transition</w:t>
      </w:r>
      <w:r w:rsidRPr="3A075DBB">
        <w:rPr>
          <w:sz w:val="22"/>
          <w:szCs w:val="22"/>
          <w:lang w:val="en-US"/>
        </w:rPr>
        <w:t xml:space="preserve">. </w:t>
      </w:r>
      <w:r w:rsidR="008775C8" w:rsidRPr="3A075DBB">
        <w:rPr>
          <w:sz w:val="22"/>
          <w:szCs w:val="22"/>
          <w:lang w:val="en-US"/>
        </w:rPr>
        <w:t xml:space="preserve">In addition, </w:t>
      </w:r>
      <w:r w:rsidR="00C032D2" w:rsidRPr="3A075DBB">
        <w:rPr>
          <w:sz w:val="22"/>
          <w:szCs w:val="22"/>
          <w:lang w:val="en-US"/>
        </w:rPr>
        <w:t xml:space="preserve">Körber </w:t>
      </w:r>
      <w:r w:rsidR="008775C8" w:rsidRPr="3A075DBB">
        <w:rPr>
          <w:sz w:val="22"/>
          <w:szCs w:val="22"/>
          <w:lang w:val="en-US"/>
        </w:rPr>
        <w:t>provide</w:t>
      </w:r>
      <w:r w:rsidR="00C032D2" w:rsidRPr="3A075DBB">
        <w:rPr>
          <w:sz w:val="22"/>
          <w:szCs w:val="22"/>
          <w:lang w:val="en-US"/>
        </w:rPr>
        <w:t>s</w:t>
      </w:r>
      <w:r w:rsidR="008775C8" w:rsidRPr="3A075DBB">
        <w:rPr>
          <w:sz w:val="22"/>
          <w:szCs w:val="22"/>
          <w:lang w:val="en-US"/>
        </w:rPr>
        <w:t xml:space="preserve"> hands-on support for MBR creation through a dedicated help desk led by experienced MBR specialists. </w:t>
      </w:r>
      <w:r w:rsidR="006A7D51" w:rsidRPr="3A075DBB">
        <w:rPr>
          <w:sz w:val="22"/>
          <w:szCs w:val="22"/>
          <w:lang w:val="en-US"/>
        </w:rPr>
        <w:t xml:space="preserve">Built on years of experience and best practices, </w:t>
      </w:r>
      <w:r w:rsidR="00D10715" w:rsidRPr="3A075DBB">
        <w:rPr>
          <w:sz w:val="22"/>
          <w:szCs w:val="22"/>
          <w:lang w:val="en-US"/>
        </w:rPr>
        <w:t xml:space="preserve">the PAS-X </w:t>
      </w:r>
      <w:r w:rsidR="0016726A" w:rsidRPr="3A075DBB">
        <w:rPr>
          <w:sz w:val="22"/>
          <w:szCs w:val="22"/>
          <w:lang w:val="en-US"/>
        </w:rPr>
        <w:t>S</w:t>
      </w:r>
      <w:r w:rsidR="006A7D51" w:rsidRPr="3A075DBB">
        <w:rPr>
          <w:sz w:val="22"/>
          <w:szCs w:val="22"/>
          <w:lang w:val="en-US"/>
        </w:rPr>
        <w:t>ervices use smart automation to relieve customers of routine tasks – enabling them to focus on process optimization throughout the</w:t>
      </w:r>
      <w:r w:rsidR="008672DE" w:rsidRPr="3A075DBB">
        <w:rPr>
          <w:sz w:val="22"/>
          <w:szCs w:val="22"/>
          <w:lang w:val="en-US"/>
        </w:rPr>
        <w:t>ir</w:t>
      </w:r>
      <w:r w:rsidR="006A7D51" w:rsidRPr="3A075DBB">
        <w:rPr>
          <w:sz w:val="22"/>
          <w:szCs w:val="22"/>
          <w:lang w:val="en-US"/>
        </w:rPr>
        <w:t xml:space="preserve"> digital transformation journey</w:t>
      </w:r>
      <w:r w:rsidR="008672DE" w:rsidRPr="3A075DBB">
        <w:rPr>
          <w:sz w:val="22"/>
          <w:szCs w:val="22"/>
          <w:lang w:val="en-US"/>
        </w:rPr>
        <w:t>.</w:t>
      </w:r>
    </w:p>
    <w:p w14:paraId="5CA420D6" w14:textId="77777777" w:rsidR="005E177D" w:rsidRPr="00C736B7" w:rsidRDefault="005E177D" w:rsidP="00EA7FA1">
      <w:pPr>
        <w:spacing w:line="276" w:lineRule="auto"/>
        <w:rPr>
          <w:sz w:val="22"/>
          <w:szCs w:val="22"/>
          <w:lang w:val="en-US"/>
        </w:rPr>
      </w:pPr>
    </w:p>
    <w:p w14:paraId="68710105" w14:textId="77777777" w:rsidR="0019010C" w:rsidRDefault="0019010C">
      <w:pPr>
        <w:rPr>
          <w:b/>
          <w:sz w:val="22"/>
          <w:szCs w:val="22"/>
          <w:lang w:val="en-US"/>
        </w:rPr>
      </w:pPr>
      <w:r>
        <w:rPr>
          <w:b/>
          <w:sz w:val="22"/>
          <w:szCs w:val="22"/>
          <w:lang w:val="en-US"/>
        </w:rPr>
        <w:br w:type="page"/>
      </w:r>
    </w:p>
    <w:p w14:paraId="264C9790" w14:textId="5241190C" w:rsidR="00AD790A" w:rsidRPr="00C736B7" w:rsidRDefault="00C109A2" w:rsidP="00EA7FA1">
      <w:pPr>
        <w:spacing w:line="276" w:lineRule="auto"/>
        <w:rPr>
          <w:b/>
          <w:sz w:val="22"/>
          <w:szCs w:val="22"/>
          <w:lang w:val="en-US"/>
        </w:rPr>
      </w:pPr>
      <w:r w:rsidRPr="00D14B2E">
        <w:rPr>
          <w:b/>
          <w:sz w:val="22"/>
          <w:szCs w:val="22"/>
          <w:lang w:val="en-US"/>
        </w:rPr>
        <w:lastRenderedPageBreak/>
        <w:t>Picture</w:t>
      </w:r>
    </w:p>
    <w:p w14:paraId="2D347948" w14:textId="2B294DE3" w:rsidR="00AF5D41" w:rsidRDefault="00D14B2E" w:rsidP="00AD790A">
      <w:pPr>
        <w:spacing w:line="276" w:lineRule="auto"/>
        <w:rPr>
          <w:sz w:val="22"/>
          <w:szCs w:val="22"/>
          <w:lang w:val="en-US"/>
        </w:rPr>
      </w:pPr>
      <w:r w:rsidRPr="00D14B2E">
        <w:rPr>
          <w:noProof/>
          <w:sz w:val="22"/>
          <w:szCs w:val="22"/>
          <w:lang w:val="en-US"/>
        </w:rPr>
        <w:drawing>
          <wp:inline distT="0" distB="0" distL="0" distR="0" wp14:anchorId="7293E9DD" wp14:editId="611709F9">
            <wp:extent cx="5759450" cy="2555240"/>
            <wp:effectExtent l="0" t="0" r="0" b="0"/>
            <wp:docPr id="260782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555240"/>
                    </a:xfrm>
                    <a:prstGeom prst="rect">
                      <a:avLst/>
                    </a:prstGeom>
                    <a:noFill/>
                    <a:ln>
                      <a:noFill/>
                    </a:ln>
                  </pic:spPr>
                </pic:pic>
              </a:graphicData>
            </a:graphic>
          </wp:inline>
        </w:drawing>
      </w:r>
    </w:p>
    <w:p w14:paraId="02822192" w14:textId="77777777" w:rsidR="001B31FE" w:rsidRPr="00C736B7" w:rsidRDefault="001B31FE" w:rsidP="00AD790A">
      <w:pPr>
        <w:spacing w:line="276" w:lineRule="auto"/>
        <w:rPr>
          <w:sz w:val="22"/>
          <w:szCs w:val="22"/>
          <w:lang w:val="en-US"/>
        </w:rPr>
      </w:pPr>
    </w:p>
    <w:p w14:paraId="70087060" w14:textId="30E24CD6" w:rsidR="00CE7574" w:rsidRPr="00C736B7" w:rsidRDefault="32DCFFF7" w:rsidP="000E1A2C">
      <w:pPr>
        <w:rPr>
          <w:b/>
          <w:bCs/>
          <w:sz w:val="22"/>
          <w:szCs w:val="22"/>
          <w:lang w:val="en-US"/>
        </w:rPr>
      </w:pPr>
      <w:r w:rsidRPr="39B7F4AF">
        <w:rPr>
          <w:b/>
          <w:bCs/>
          <w:sz w:val="22"/>
          <w:szCs w:val="22"/>
          <w:lang w:val="en-US"/>
        </w:rPr>
        <w:t>About Körber</w:t>
      </w:r>
    </w:p>
    <w:p w14:paraId="5BB2670D" w14:textId="46F98264" w:rsidR="004D5C5C" w:rsidRPr="004D5C5C" w:rsidRDefault="004D5C5C" w:rsidP="000E1A2C">
      <w:pPr>
        <w:spacing w:line="280" w:lineRule="exact"/>
        <w:rPr>
          <w:rFonts w:cs="Arial"/>
          <w:sz w:val="22"/>
          <w:szCs w:val="22"/>
          <w:lang w:val="en-US"/>
        </w:rPr>
      </w:pPr>
      <w:r w:rsidRPr="39B7F4AF">
        <w:rPr>
          <w:rFonts w:cs="Arial"/>
          <w:sz w:val="22"/>
          <w:szCs w:val="22"/>
          <w:lang w:val="en-US"/>
        </w:rPr>
        <w:t xml:space="preserve">We are Körber – an international technology group with </w:t>
      </w:r>
      <w:r w:rsidR="00A62D84" w:rsidRPr="39B7F4AF">
        <w:rPr>
          <w:rFonts w:cs="Arial"/>
          <w:sz w:val="22"/>
          <w:szCs w:val="22"/>
          <w:lang w:val="en-US"/>
        </w:rPr>
        <w:t xml:space="preserve">around </w:t>
      </w:r>
      <w:r w:rsidRPr="39B7F4AF">
        <w:rPr>
          <w:rFonts w:cs="Arial"/>
          <w:sz w:val="22"/>
          <w:szCs w:val="22"/>
          <w:lang w:val="en-US"/>
        </w:rPr>
        <w:t>1</w:t>
      </w:r>
      <w:r w:rsidR="00A62D84" w:rsidRPr="39B7F4AF">
        <w:rPr>
          <w:rFonts w:cs="Arial"/>
          <w:sz w:val="22"/>
          <w:szCs w:val="22"/>
          <w:lang w:val="en-US"/>
        </w:rPr>
        <w:t>3</w:t>
      </w:r>
      <w:r w:rsidRPr="39B7F4AF">
        <w:rPr>
          <w:rFonts w:cs="Arial"/>
          <w:sz w:val="22"/>
          <w:szCs w:val="22"/>
          <w:lang w:val="en-US"/>
        </w:rPr>
        <w:t>,000 employees at over 100 locations worldwide and a common goal: We turn entrepreneurial thinking into customer success and shape the technological change. In the Business Areas Digital, Pharma, Supply Chain, and Technologies, we offer products, solutions and services that inspire. We act fast to customer needs, we execute ideas seamlessly, and with our innovations we create added value for our customers. In doing so, we are increasingly building on ecosystems that solve the challenges of today and tomorrow. Körber AG is the holding company of the Körber Group.</w:t>
      </w:r>
    </w:p>
    <w:p w14:paraId="45A52C46" w14:textId="332A4B7F" w:rsidR="004D5C5C" w:rsidRPr="004D5C5C" w:rsidRDefault="004D5C5C" w:rsidP="000E1A2C">
      <w:pPr>
        <w:rPr>
          <w:rFonts w:eastAsia="Arial" w:cs="Arial"/>
          <w:color w:val="000000" w:themeColor="text1"/>
          <w:sz w:val="22"/>
          <w:szCs w:val="22"/>
          <w:lang w:val="en-US"/>
        </w:rPr>
      </w:pPr>
    </w:p>
    <w:p w14:paraId="72F30F45" w14:textId="25594EA3" w:rsidR="004D5C5C" w:rsidRPr="004D5C5C" w:rsidRDefault="4F0BD531" w:rsidP="000E1A2C">
      <w:pPr>
        <w:rPr>
          <w:rFonts w:eastAsia="Arial" w:cs="Arial"/>
          <w:color w:val="000000" w:themeColor="text1"/>
          <w:sz w:val="22"/>
          <w:szCs w:val="22"/>
          <w:lang w:val="en-US"/>
        </w:rPr>
      </w:pPr>
      <w:r w:rsidRPr="39B7F4AF">
        <w:rPr>
          <w:rFonts w:eastAsia="Arial" w:cs="Arial"/>
          <w:color w:val="000000" w:themeColor="text1"/>
          <w:sz w:val="22"/>
          <w:szCs w:val="22"/>
          <w:lang w:val="en-US"/>
        </w:rPr>
        <w:t xml:space="preserve">At Körber Business Area Pharma, we deliver the difference by empowering our customers with a holistic ecosystem approach. Our unique portfolio of end-to-end solutions ranges from machines – for aseptic processing, inspection, packaging and materials, and transport systems – to consulting, services, software, and digital and AI-driven solutions that serve as integrating layers to boost pharmaceutical manufacturing. </w:t>
      </w:r>
    </w:p>
    <w:p w14:paraId="08E0EA9E" w14:textId="5AD1073B" w:rsidR="004D5C5C" w:rsidRPr="004D5C5C" w:rsidRDefault="004D5C5C" w:rsidP="000E1A2C">
      <w:pPr>
        <w:rPr>
          <w:rFonts w:eastAsia="Arial" w:cs="Arial"/>
          <w:color w:val="000000" w:themeColor="text1"/>
          <w:sz w:val="22"/>
          <w:szCs w:val="22"/>
          <w:lang w:val="en-US"/>
        </w:rPr>
      </w:pPr>
    </w:p>
    <w:p w14:paraId="6E074CBA" w14:textId="77777777" w:rsidR="00E10156" w:rsidRDefault="4F0BD531" w:rsidP="00E10156">
      <w:pPr>
        <w:spacing w:line="280" w:lineRule="exact"/>
        <w:rPr>
          <w:rFonts w:eastAsia="Arial" w:cs="Arial"/>
          <w:color w:val="000000" w:themeColor="text1"/>
          <w:sz w:val="22"/>
          <w:szCs w:val="22"/>
          <w:lang w:val="en-US"/>
        </w:rPr>
      </w:pPr>
      <w:r w:rsidRPr="39B7F4AF">
        <w:rPr>
          <w:rFonts w:eastAsia="Arial" w:cs="Arial"/>
          <w:color w:val="000000" w:themeColor="text1"/>
          <w:sz w:val="22"/>
          <w:szCs w:val="22"/>
          <w:lang w:val="en-US"/>
        </w:rPr>
        <w:t>We simplify processes, reduce risks and accelerate time-to-market – ensuring smooth collaboration along the entire pharmaceutical and biotech value chain. With deep industry expertise, we support global customers unlock new potential. Our solutions support a better quality of life for both present and future generations.</w:t>
      </w:r>
    </w:p>
    <w:p w14:paraId="030B82AA" w14:textId="77777777" w:rsidR="00E10156" w:rsidRDefault="00E10156" w:rsidP="00E10156">
      <w:pPr>
        <w:spacing w:line="280" w:lineRule="exact"/>
        <w:rPr>
          <w:rFonts w:eastAsia="Arial" w:cs="Arial"/>
          <w:color w:val="000000" w:themeColor="text1"/>
          <w:sz w:val="22"/>
          <w:szCs w:val="22"/>
          <w:lang w:val="en-US"/>
        </w:rPr>
      </w:pPr>
    </w:p>
    <w:p w14:paraId="74131D0B" w14:textId="29176F09" w:rsidR="00CE7574" w:rsidRPr="00CE7574" w:rsidRDefault="0089317B" w:rsidP="00E10156">
      <w:pPr>
        <w:spacing w:line="280" w:lineRule="exact"/>
        <w:rPr>
          <w:rStyle w:val="Hyperlink"/>
          <w:sz w:val="22"/>
          <w:szCs w:val="22"/>
        </w:rPr>
      </w:pPr>
      <w:hyperlink r:id="rId12" w:history="1">
        <w:r w:rsidR="00CE7574" w:rsidRPr="00CE7574">
          <w:rPr>
            <w:rStyle w:val="Hyperlink"/>
            <w:sz w:val="22"/>
            <w:szCs w:val="22"/>
          </w:rPr>
          <w:t>www.koerber-pharma.com</w:t>
        </w:r>
      </w:hyperlink>
    </w:p>
    <w:p w14:paraId="3A9A5B80" w14:textId="77777777" w:rsidR="00C109A2" w:rsidRPr="004D5C5C" w:rsidRDefault="00C109A2" w:rsidP="000E1A2C">
      <w:pPr>
        <w:spacing w:line="276" w:lineRule="auto"/>
        <w:rPr>
          <w:sz w:val="22"/>
          <w:szCs w:val="22"/>
        </w:rPr>
      </w:pPr>
    </w:p>
    <w:p w14:paraId="15112E68" w14:textId="5B70307E" w:rsidR="000966CF" w:rsidRPr="004D5C5C" w:rsidRDefault="000966CF" w:rsidP="000966CF">
      <w:pPr>
        <w:rPr>
          <w:b/>
          <w:sz w:val="22"/>
          <w:szCs w:val="22"/>
        </w:rPr>
      </w:pPr>
      <w:r w:rsidRPr="004D5C5C">
        <w:rPr>
          <w:b/>
          <w:sz w:val="22"/>
          <w:szCs w:val="22"/>
        </w:rPr>
        <w:t>Contact</w:t>
      </w:r>
    </w:p>
    <w:p w14:paraId="4F2DFCDC" w14:textId="77777777" w:rsidR="000966CF" w:rsidRPr="004D5C5C" w:rsidRDefault="000966CF" w:rsidP="000966CF">
      <w:pPr>
        <w:jc w:val="both"/>
        <w:rPr>
          <w:sz w:val="22"/>
          <w:szCs w:val="22"/>
        </w:rPr>
      </w:pPr>
      <w:r w:rsidRPr="004D5C5C">
        <w:rPr>
          <w:sz w:val="22"/>
          <w:szCs w:val="22"/>
        </w:rPr>
        <w:t>Dirk Ebbecke</w:t>
      </w:r>
    </w:p>
    <w:p w14:paraId="02FE6F80" w14:textId="3EB41D58" w:rsidR="004C50E2" w:rsidRPr="00CE7574" w:rsidRDefault="00095115" w:rsidP="004C50E2">
      <w:pPr>
        <w:jc w:val="both"/>
        <w:rPr>
          <w:sz w:val="22"/>
          <w:szCs w:val="22"/>
          <w:lang w:val="en-US"/>
        </w:rPr>
      </w:pPr>
      <w:r w:rsidRPr="00CE7574">
        <w:rPr>
          <w:sz w:val="22"/>
          <w:szCs w:val="22"/>
          <w:lang w:val="en-US"/>
        </w:rPr>
        <w:t>Körber Business Area Pharma</w:t>
      </w:r>
    </w:p>
    <w:p w14:paraId="76082576" w14:textId="375CC0D8" w:rsidR="004C50E2" w:rsidRPr="00CE7574" w:rsidRDefault="004C50E2" w:rsidP="004C50E2">
      <w:pPr>
        <w:jc w:val="both"/>
        <w:rPr>
          <w:sz w:val="22"/>
          <w:szCs w:val="22"/>
          <w:lang w:val="en-US"/>
        </w:rPr>
      </w:pPr>
      <w:r w:rsidRPr="00CE7574">
        <w:rPr>
          <w:sz w:val="22"/>
          <w:szCs w:val="22"/>
          <w:lang w:val="en-US"/>
        </w:rPr>
        <w:t xml:space="preserve">Head of </w:t>
      </w:r>
      <w:r w:rsidR="00386FB2" w:rsidRPr="00CE7574">
        <w:rPr>
          <w:sz w:val="22"/>
          <w:szCs w:val="22"/>
          <w:lang w:val="en-US"/>
        </w:rPr>
        <w:t xml:space="preserve">Product </w:t>
      </w:r>
      <w:r w:rsidRPr="00CE7574">
        <w:rPr>
          <w:sz w:val="22"/>
          <w:szCs w:val="22"/>
          <w:lang w:val="en-US"/>
        </w:rPr>
        <w:t>Marketing</w:t>
      </w:r>
    </w:p>
    <w:p w14:paraId="4EF92ECC" w14:textId="77777777" w:rsidR="004C50E2" w:rsidRPr="004D5C5C" w:rsidRDefault="004C50E2" w:rsidP="004C50E2">
      <w:pPr>
        <w:jc w:val="both"/>
        <w:rPr>
          <w:sz w:val="22"/>
          <w:szCs w:val="22"/>
        </w:rPr>
      </w:pPr>
      <w:r w:rsidRPr="004D5C5C">
        <w:rPr>
          <w:sz w:val="22"/>
          <w:szCs w:val="22"/>
        </w:rPr>
        <w:t>T: +49 4131 8900-0</w:t>
      </w:r>
    </w:p>
    <w:p w14:paraId="2679601A" w14:textId="1D2C78BF" w:rsidR="000966CF" w:rsidRPr="00CE7574" w:rsidRDefault="000966CF" w:rsidP="000966CF">
      <w:pPr>
        <w:jc w:val="both"/>
        <w:rPr>
          <w:sz w:val="22"/>
          <w:szCs w:val="22"/>
        </w:rPr>
      </w:pPr>
      <w:r w:rsidRPr="00CE7574">
        <w:rPr>
          <w:sz w:val="22"/>
          <w:szCs w:val="22"/>
        </w:rPr>
        <w:t>E-mail: dirk.ebbecke@</w:t>
      </w:r>
      <w:r w:rsidR="00926A48" w:rsidRPr="00CE7574">
        <w:rPr>
          <w:sz w:val="22"/>
          <w:szCs w:val="22"/>
        </w:rPr>
        <w:t>koerber</w:t>
      </w:r>
      <w:r w:rsidRPr="00CE7574">
        <w:rPr>
          <w:sz w:val="22"/>
          <w:szCs w:val="22"/>
        </w:rPr>
        <w:t>.com</w:t>
      </w:r>
    </w:p>
    <w:p w14:paraId="7C66FB6A" w14:textId="77777777" w:rsidR="00B24FF3" w:rsidRPr="00CE7574" w:rsidRDefault="00B24FF3" w:rsidP="00B24FF3">
      <w:pPr>
        <w:spacing w:line="276" w:lineRule="auto"/>
        <w:jc w:val="both"/>
        <w:rPr>
          <w:sz w:val="22"/>
          <w:szCs w:val="22"/>
        </w:rPr>
      </w:pPr>
    </w:p>
    <w:p w14:paraId="15C806B3" w14:textId="77777777" w:rsidR="00131F95" w:rsidRPr="00CE7574" w:rsidRDefault="00131F95" w:rsidP="00407303">
      <w:pPr>
        <w:rPr>
          <w:rFonts w:cs="Arial"/>
          <w:sz w:val="22"/>
          <w:szCs w:val="22"/>
          <w:highlight w:val="yellow"/>
        </w:rPr>
      </w:pPr>
    </w:p>
    <w:sectPr w:rsidR="00131F95" w:rsidRPr="00CE7574" w:rsidSect="008866B7">
      <w:headerReference w:type="even" r:id="rId13"/>
      <w:headerReference w:type="default" r:id="rId14"/>
      <w:footerReference w:type="default" r:id="rId15"/>
      <w:headerReference w:type="first" r:id="rId16"/>
      <w:footerReference w:type="first" r:id="rId17"/>
      <w:type w:val="continuous"/>
      <w:pgSz w:w="11906" w:h="16838" w:code="9"/>
      <w:pgMar w:top="1817" w:right="1418" w:bottom="1701" w:left="1418" w:header="104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1603A" w14:textId="77777777" w:rsidR="00A3038E" w:rsidRDefault="00A3038E">
      <w:r>
        <w:separator/>
      </w:r>
    </w:p>
  </w:endnote>
  <w:endnote w:type="continuationSeparator" w:id="0">
    <w:p w14:paraId="00123956" w14:textId="77777777" w:rsidR="00A3038E" w:rsidRDefault="00A3038E">
      <w:r>
        <w:continuationSeparator/>
      </w:r>
    </w:p>
  </w:endnote>
  <w:endnote w:type="continuationNotice" w:id="1">
    <w:p w14:paraId="4801F031" w14:textId="77777777" w:rsidR="00A3038E" w:rsidRDefault="00A303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B848" w14:textId="346D6AA5" w:rsidR="00870B64" w:rsidRDefault="00870B64" w:rsidP="003A6817">
    <w:pPr>
      <w:pStyle w:val="Footer"/>
      <w:jc w:val="right"/>
      <w:rPr>
        <w:rStyle w:val="PageNumber"/>
      </w:rPr>
    </w:pPr>
  </w:p>
  <w:p w14:paraId="12158956" w14:textId="5194D939" w:rsidR="00421347" w:rsidRPr="005364DE" w:rsidRDefault="00870B64" w:rsidP="003A6817">
    <w:pPr>
      <w:pStyle w:val="Footer"/>
      <w:jc w:val="right"/>
      <w:rPr>
        <w:sz w:val="16"/>
        <w:szCs w:val="16"/>
      </w:rPr>
    </w:pPr>
    <w:r w:rsidRPr="00870B64">
      <w:rPr>
        <w:rStyle w:val="PageNumber"/>
        <w:sz w:val="12"/>
        <w:szCs w:val="12"/>
      </w:rPr>
      <w:br/>
    </w:r>
    <w:r w:rsidR="00E66F39" w:rsidRPr="005364DE">
      <w:rPr>
        <w:rStyle w:val="PageNumber"/>
        <w:sz w:val="16"/>
        <w:szCs w:val="16"/>
      </w:rPr>
      <w:fldChar w:fldCharType="begin"/>
    </w:r>
    <w:r w:rsidR="003A6817" w:rsidRPr="005364DE">
      <w:rPr>
        <w:rStyle w:val="PageNumber"/>
        <w:sz w:val="16"/>
        <w:szCs w:val="16"/>
      </w:rPr>
      <w:instrText xml:space="preserve">PAGE  </w:instrText>
    </w:r>
    <w:r w:rsidR="00E66F39" w:rsidRPr="005364DE">
      <w:rPr>
        <w:rStyle w:val="PageNumber"/>
        <w:sz w:val="16"/>
        <w:szCs w:val="16"/>
      </w:rPr>
      <w:fldChar w:fldCharType="separate"/>
    </w:r>
    <w:r w:rsidR="00A36827">
      <w:rPr>
        <w:rStyle w:val="PageNumber"/>
        <w:sz w:val="16"/>
        <w:szCs w:val="16"/>
      </w:rPr>
      <w:t>2</w:t>
    </w:r>
    <w:r w:rsidR="00E66F39" w:rsidRPr="005364DE">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CF84" w14:textId="5BCE1960" w:rsidR="00651828" w:rsidRPr="00FE0B53" w:rsidRDefault="00131F95" w:rsidP="00131F95">
    <w:pPr>
      <w:pStyle w:val="BriefbgAdresseFusszeile"/>
    </w:pPr>
    <w:r w:rsidRPr="00490CE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DAAD2" w14:textId="77777777" w:rsidR="00A3038E" w:rsidRDefault="00A3038E">
      <w:r>
        <w:separator/>
      </w:r>
    </w:p>
  </w:footnote>
  <w:footnote w:type="continuationSeparator" w:id="0">
    <w:p w14:paraId="54CD3A5B" w14:textId="77777777" w:rsidR="00A3038E" w:rsidRDefault="00A3038E">
      <w:r>
        <w:continuationSeparator/>
      </w:r>
    </w:p>
  </w:footnote>
  <w:footnote w:type="continuationNotice" w:id="1">
    <w:p w14:paraId="41BA98C3" w14:textId="77777777" w:rsidR="00A3038E" w:rsidRDefault="00A303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A0A9"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1303" w14:textId="77777777" w:rsidR="004712E8" w:rsidRDefault="004712E8">
    <w:pPr>
      <w:pStyle w:val="Header"/>
    </w:pPr>
  </w:p>
  <w:p w14:paraId="41A266F5" w14:textId="77777777" w:rsidR="004712E8" w:rsidRDefault="00471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CBA1" w14:textId="77777777" w:rsidR="0035566F" w:rsidRPr="00E4665C" w:rsidRDefault="008B6727" w:rsidP="00E4665C">
    <w:pPr>
      <w:pStyle w:val="Header"/>
      <w:jc w:val="right"/>
      <w:rPr>
        <w:color w:val="595959" w:themeColor="text1" w:themeTint="A6"/>
        <w:spacing w:val="20"/>
        <w:sz w:val="40"/>
        <w:szCs w:val="40"/>
      </w:rPr>
    </w:pPr>
    <w:r w:rsidRPr="008B6727">
      <w:rPr>
        <w:spacing w:val="20"/>
        <w:sz w:val="40"/>
        <w:szCs w:val="40"/>
      </w:rPr>
      <w:drawing>
        <wp:anchor distT="0" distB="0" distL="114300" distR="114300" simplePos="0" relativeHeight="251658240" behindDoc="1" locked="0" layoutInCell="1" allowOverlap="1" wp14:anchorId="18085A9E" wp14:editId="13892AA1">
          <wp:simplePos x="0" y="0"/>
          <wp:positionH relativeFrom="column">
            <wp:posOffset>-105382</wp:posOffset>
          </wp:positionH>
          <wp:positionV relativeFrom="paragraph">
            <wp:posOffset>-157342</wp:posOffset>
          </wp:positionV>
          <wp:extent cx="1049020" cy="617220"/>
          <wp:effectExtent l="0" t="0" r="0" b="0"/>
          <wp:wrapTight wrapText="bothSides">
            <wp:wrapPolygon edited="0">
              <wp:start x="3138" y="0"/>
              <wp:lineTo x="0" y="4000"/>
              <wp:lineTo x="0" y="17333"/>
              <wp:lineTo x="3138" y="20667"/>
              <wp:lineTo x="18044" y="20667"/>
              <wp:lineTo x="21182" y="17333"/>
              <wp:lineTo x="21182" y="4000"/>
              <wp:lineTo x="18044" y="0"/>
              <wp:lineTo x="3138" y="0"/>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049020" cy="617220"/>
                  </a:xfrm>
                  <a:prstGeom prst="rect">
                    <a:avLst/>
                  </a:prstGeom>
                </pic:spPr>
              </pic:pic>
            </a:graphicData>
          </a:graphic>
          <wp14:sizeRelH relativeFrom="margin">
            <wp14:pctWidth>0</wp14:pctWidth>
          </wp14:sizeRelH>
          <wp14:sizeRelV relativeFrom="margin">
            <wp14:pctHeight>0</wp14:pctHeight>
          </wp14:sizeRelV>
        </wp:anchor>
      </w:drawing>
    </w:r>
    <w:r w:rsidR="00200D4E">
      <w:rPr>
        <w:spacing w:val="20"/>
        <w:sz w:val="40"/>
        <w:szCs w:val="40"/>
      </w:rPr>
      <w:t>Press release</w:t>
    </w:r>
  </w:p>
  <w:p w14:paraId="6BB4A3AC" w14:textId="77777777" w:rsidR="00131F95" w:rsidRDefault="00131F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D0F86"/>
    <w:multiLevelType w:val="hybridMultilevel"/>
    <w:tmpl w:val="8E28323C"/>
    <w:lvl w:ilvl="0" w:tplc="72ACC44C">
      <w:start w:val="1"/>
      <w:numFmt w:val="bullet"/>
      <w:lvlText w:val="•"/>
      <w:lvlJc w:val="left"/>
      <w:pPr>
        <w:tabs>
          <w:tab w:val="num" w:pos="720"/>
        </w:tabs>
        <w:ind w:left="720" w:hanging="360"/>
      </w:pPr>
      <w:rPr>
        <w:rFonts w:ascii="Arial" w:hAnsi="Arial" w:hint="default"/>
      </w:rPr>
    </w:lvl>
    <w:lvl w:ilvl="1" w:tplc="2A66E4BE" w:tentative="1">
      <w:start w:val="1"/>
      <w:numFmt w:val="bullet"/>
      <w:lvlText w:val="•"/>
      <w:lvlJc w:val="left"/>
      <w:pPr>
        <w:tabs>
          <w:tab w:val="num" w:pos="1440"/>
        </w:tabs>
        <w:ind w:left="1440" w:hanging="360"/>
      </w:pPr>
      <w:rPr>
        <w:rFonts w:ascii="Arial" w:hAnsi="Arial" w:hint="default"/>
      </w:rPr>
    </w:lvl>
    <w:lvl w:ilvl="2" w:tplc="F4921386" w:tentative="1">
      <w:start w:val="1"/>
      <w:numFmt w:val="bullet"/>
      <w:lvlText w:val="•"/>
      <w:lvlJc w:val="left"/>
      <w:pPr>
        <w:tabs>
          <w:tab w:val="num" w:pos="2160"/>
        </w:tabs>
        <w:ind w:left="2160" w:hanging="360"/>
      </w:pPr>
      <w:rPr>
        <w:rFonts w:ascii="Arial" w:hAnsi="Arial" w:hint="default"/>
      </w:rPr>
    </w:lvl>
    <w:lvl w:ilvl="3" w:tplc="8408AFB0" w:tentative="1">
      <w:start w:val="1"/>
      <w:numFmt w:val="bullet"/>
      <w:lvlText w:val="•"/>
      <w:lvlJc w:val="left"/>
      <w:pPr>
        <w:tabs>
          <w:tab w:val="num" w:pos="2880"/>
        </w:tabs>
        <w:ind w:left="2880" w:hanging="360"/>
      </w:pPr>
      <w:rPr>
        <w:rFonts w:ascii="Arial" w:hAnsi="Arial" w:hint="default"/>
      </w:rPr>
    </w:lvl>
    <w:lvl w:ilvl="4" w:tplc="9A2065AE" w:tentative="1">
      <w:start w:val="1"/>
      <w:numFmt w:val="bullet"/>
      <w:lvlText w:val="•"/>
      <w:lvlJc w:val="left"/>
      <w:pPr>
        <w:tabs>
          <w:tab w:val="num" w:pos="3600"/>
        </w:tabs>
        <w:ind w:left="3600" w:hanging="360"/>
      </w:pPr>
      <w:rPr>
        <w:rFonts w:ascii="Arial" w:hAnsi="Arial" w:hint="default"/>
      </w:rPr>
    </w:lvl>
    <w:lvl w:ilvl="5" w:tplc="4858D068" w:tentative="1">
      <w:start w:val="1"/>
      <w:numFmt w:val="bullet"/>
      <w:lvlText w:val="•"/>
      <w:lvlJc w:val="left"/>
      <w:pPr>
        <w:tabs>
          <w:tab w:val="num" w:pos="4320"/>
        </w:tabs>
        <w:ind w:left="4320" w:hanging="360"/>
      </w:pPr>
      <w:rPr>
        <w:rFonts w:ascii="Arial" w:hAnsi="Arial" w:hint="default"/>
      </w:rPr>
    </w:lvl>
    <w:lvl w:ilvl="6" w:tplc="C5B2BB34" w:tentative="1">
      <w:start w:val="1"/>
      <w:numFmt w:val="bullet"/>
      <w:lvlText w:val="•"/>
      <w:lvlJc w:val="left"/>
      <w:pPr>
        <w:tabs>
          <w:tab w:val="num" w:pos="5040"/>
        </w:tabs>
        <w:ind w:left="5040" w:hanging="360"/>
      </w:pPr>
      <w:rPr>
        <w:rFonts w:ascii="Arial" w:hAnsi="Arial" w:hint="default"/>
      </w:rPr>
    </w:lvl>
    <w:lvl w:ilvl="7" w:tplc="597E9BEE" w:tentative="1">
      <w:start w:val="1"/>
      <w:numFmt w:val="bullet"/>
      <w:lvlText w:val="•"/>
      <w:lvlJc w:val="left"/>
      <w:pPr>
        <w:tabs>
          <w:tab w:val="num" w:pos="5760"/>
        </w:tabs>
        <w:ind w:left="5760" w:hanging="360"/>
      </w:pPr>
      <w:rPr>
        <w:rFonts w:ascii="Arial" w:hAnsi="Arial" w:hint="default"/>
      </w:rPr>
    </w:lvl>
    <w:lvl w:ilvl="8" w:tplc="664C0E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2631356"/>
    <w:multiLevelType w:val="hybridMultilevel"/>
    <w:tmpl w:val="1A8CD5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91144597">
    <w:abstractNumId w:val="1"/>
  </w:num>
  <w:num w:numId="2" w16cid:durableId="1631670830">
    <w:abstractNumId w:val="3"/>
  </w:num>
  <w:num w:numId="3" w16cid:durableId="537165591">
    <w:abstractNumId w:val="2"/>
  </w:num>
  <w:num w:numId="4" w16cid:durableId="874855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de-DE" w:vendorID="64" w:dllVersion="0"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727"/>
    <w:rsid w:val="000119B9"/>
    <w:rsid w:val="000123DC"/>
    <w:rsid w:val="000127C0"/>
    <w:rsid w:val="00016D6F"/>
    <w:rsid w:val="0002401C"/>
    <w:rsid w:val="00025A5E"/>
    <w:rsid w:val="00043F38"/>
    <w:rsid w:val="00044325"/>
    <w:rsid w:val="000501EE"/>
    <w:rsid w:val="0007065A"/>
    <w:rsid w:val="0008142C"/>
    <w:rsid w:val="0008539C"/>
    <w:rsid w:val="00086C24"/>
    <w:rsid w:val="00092EDF"/>
    <w:rsid w:val="000939CC"/>
    <w:rsid w:val="00093A5C"/>
    <w:rsid w:val="00095115"/>
    <w:rsid w:val="000966CF"/>
    <w:rsid w:val="00096DF2"/>
    <w:rsid w:val="00097206"/>
    <w:rsid w:val="00097702"/>
    <w:rsid w:val="000A5CE4"/>
    <w:rsid w:val="000B585B"/>
    <w:rsid w:val="000C3C7E"/>
    <w:rsid w:val="000C65C0"/>
    <w:rsid w:val="000D382C"/>
    <w:rsid w:val="000D3C93"/>
    <w:rsid w:val="000D7581"/>
    <w:rsid w:val="000E1A2C"/>
    <w:rsid w:val="000E1C24"/>
    <w:rsid w:val="000E3F60"/>
    <w:rsid w:val="000E46A3"/>
    <w:rsid w:val="000E71D7"/>
    <w:rsid w:val="000F4BA0"/>
    <w:rsid w:val="000F581D"/>
    <w:rsid w:val="000F7A79"/>
    <w:rsid w:val="001112F6"/>
    <w:rsid w:val="001163E3"/>
    <w:rsid w:val="00122F2B"/>
    <w:rsid w:val="001261AD"/>
    <w:rsid w:val="001269B9"/>
    <w:rsid w:val="001309A0"/>
    <w:rsid w:val="00131E97"/>
    <w:rsid w:val="00131F95"/>
    <w:rsid w:val="00132D80"/>
    <w:rsid w:val="00134927"/>
    <w:rsid w:val="00144DB3"/>
    <w:rsid w:val="001517EA"/>
    <w:rsid w:val="00153D30"/>
    <w:rsid w:val="00154E7B"/>
    <w:rsid w:val="001559CE"/>
    <w:rsid w:val="00163984"/>
    <w:rsid w:val="0016726A"/>
    <w:rsid w:val="00173D63"/>
    <w:rsid w:val="001760B4"/>
    <w:rsid w:val="00176EC2"/>
    <w:rsid w:val="00180538"/>
    <w:rsid w:val="0019010C"/>
    <w:rsid w:val="00194CF7"/>
    <w:rsid w:val="001971B8"/>
    <w:rsid w:val="001975E3"/>
    <w:rsid w:val="001A1A3F"/>
    <w:rsid w:val="001B1F3F"/>
    <w:rsid w:val="001B31FE"/>
    <w:rsid w:val="001C7865"/>
    <w:rsid w:val="001D05DB"/>
    <w:rsid w:val="001D2AB3"/>
    <w:rsid w:val="001D3146"/>
    <w:rsid w:val="001D5D61"/>
    <w:rsid w:val="001D7234"/>
    <w:rsid w:val="001E0DE7"/>
    <w:rsid w:val="001E2837"/>
    <w:rsid w:val="001E4822"/>
    <w:rsid w:val="001F0F79"/>
    <w:rsid w:val="001F1761"/>
    <w:rsid w:val="001F4E85"/>
    <w:rsid w:val="001F53EC"/>
    <w:rsid w:val="001F69A6"/>
    <w:rsid w:val="00200D4E"/>
    <w:rsid w:val="00201BA9"/>
    <w:rsid w:val="002050BE"/>
    <w:rsid w:val="002067B8"/>
    <w:rsid w:val="002108BE"/>
    <w:rsid w:val="0021175A"/>
    <w:rsid w:val="002228D1"/>
    <w:rsid w:val="00224B07"/>
    <w:rsid w:val="00225B4C"/>
    <w:rsid w:val="00225B87"/>
    <w:rsid w:val="00231277"/>
    <w:rsid w:val="00237D0E"/>
    <w:rsid w:val="00241DD5"/>
    <w:rsid w:val="0024425A"/>
    <w:rsid w:val="00250E22"/>
    <w:rsid w:val="002518D3"/>
    <w:rsid w:val="00251B0F"/>
    <w:rsid w:val="00252B89"/>
    <w:rsid w:val="00253260"/>
    <w:rsid w:val="00256BA7"/>
    <w:rsid w:val="00256EAB"/>
    <w:rsid w:val="0028354D"/>
    <w:rsid w:val="00295820"/>
    <w:rsid w:val="00296A56"/>
    <w:rsid w:val="002B413C"/>
    <w:rsid w:val="002C378D"/>
    <w:rsid w:val="002C641F"/>
    <w:rsid w:val="002D4651"/>
    <w:rsid w:val="002F13AF"/>
    <w:rsid w:val="002F60C7"/>
    <w:rsid w:val="002F61AB"/>
    <w:rsid w:val="0030275A"/>
    <w:rsid w:val="00306AF1"/>
    <w:rsid w:val="00312B79"/>
    <w:rsid w:val="00317242"/>
    <w:rsid w:val="003323B1"/>
    <w:rsid w:val="00333730"/>
    <w:rsid w:val="0033640F"/>
    <w:rsid w:val="003409C6"/>
    <w:rsid w:val="00341E68"/>
    <w:rsid w:val="00342AF0"/>
    <w:rsid w:val="003522C8"/>
    <w:rsid w:val="00354E69"/>
    <w:rsid w:val="0035566F"/>
    <w:rsid w:val="003558D4"/>
    <w:rsid w:val="003631C6"/>
    <w:rsid w:val="00367F03"/>
    <w:rsid w:val="00373582"/>
    <w:rsid w:val="003750D6"/>
    <w:rsid w:val="0037665B"/>
    <w:rsid w:val="00377648"/>
    <w:rsid w:val="00377DAF"/>
    <w:rsid w:val="00386FB2"/>
    <w:rsid w:val="0039171D"/>
    <w:rsid w:val="00393CA5"/>
    <w:rsid w:val="00394622"/>
    <w:rsid w:val="003A152D"/>
    <w:rsid w:val="003A6817"/>
    <w:rsid w:val="003B0891"/>
    <w:rsid w:val="003B20BD"/>
    <w:rsid w:val="003B3CAC"/>
    <w:rsid w:val="003B6093"/>
    <w:rsid w:val="003C4423"/>
    <w:rsid w:val="003C54C0"/>
    <w:rsid w:val="003D23C8"/>
    <w:rsid w:val="003E4B44"/>
    <w:rsid w:val="003F63A0"/>
    <w:rsid w:val="003F656A"/>
    <w:rsid w:val="004004D6"/>
    <w:rsid w:val="00401BCF"/>
    <w:rsid w:val="00407303"/>
    <w:rsid w:val="00417F37"/>
    <w:rsid w:val="00421347"/>
    <w:rsid w:val="00425977"/>
    <w:rsid w:val="00430450"/>
    <w:rsid w:val="0043131F"/>
    <w:rsid w:val="00451A97"/>
    <w:rsid w:val="0045560D"/>
    <w:rsid w:val="0045581F"/>
    <w:rsid w:val="00467986"/>
    <w:rsid w:val="004712E8"/>
    <w:rsid w:val="0047257A"/>
    <w:rsid w:val="004800AD"/>
    <w:rsid w:val="00482B9A"/>
    <w:rsid w:val="00482E53"/>
    <w:rsid w:val="00490CEF"/>
    <w:rsid w:val="0049230D"/>
    <w:rsid w:val="004928E0"/>
    <w:rsid w:val="004938FC"/>
    <w:rsid w:val="004960DE"/>
    <w:rsid w:val="004A27E3"/>
    <w:rsid w:val="004A77DA"/>
    <w:rsid w:val="004B11F5"/>
    <w:rsid w:val="004B1C0F"/>
    <w:rsid w:val="004B708E"/>
    <w:rsid w:val="004C0577"/>
    <w:rsid w:val="004C50E2"/>
    <w:rsid w:val="004D5C5C"/>
    <w:rsid w:val="004E6AF8"/>
    <w:rsid w:val="004F01DE"/>
    <w:rsid w:val="004F28F0"/>
    <w:rsid w:val="004F7AEB"/>
    <w:rsid w:val="00503D0B"/>
    <w:rsid w:val="00514A5F"/>
    <w:rsid w:val="0051667E"/>
    <w:rsid w:val="005218E5"/>
    <w:rsid w:val="00522C08"/>
    <w:rsid w:val="00533673"/>
    <w:rsid w:val="005364DE"/>
    <w:rsid w:val="00536EA9"/>
    <w:rsid w:val="005378C7"/>
    <w:rsid w:val="00541E3F"/>
    <w:rsid w:val="00542DE0"/>
    <w:rsid w:val="00546CE7"/>
    <w:rsid w:val="005634D5"/>
    <w:rsid w:val="00564ADD"/>
    <w:rsid w:val="00566418"/>
    <w:rsid w:val="00576B3B"/>
    <w:rsid w:val="00591616"/>
    <w:rsid w:val="0059249E"/>
    <w:rsid w:val="005A4F2A"/>
    <w:rsid w:val="005C005A"/>
    <w:rsid w:val="005C20AB"/>
    <w:rsid w:val="005E177D"/>
    <w:rsid w:val="005E3D27"/>
    <w:rsid w:val="005E6579"/>
    <w:rsid w:val="005E6CD5"/>
    <w:rsid w:val="005F2077"/>
    <w:rsid w:val="005F29F1"/>
    <w:rsid w:val="00611AEC"/>
    <w:rsid w:val="00615216"/>
    <w:rsid w:val="0061589D"/>
    <w:rsid w:val="00616757"/>
    <w:rsid w:val="00616B33"/>
    <w:rsid w:val="0062598D"/>
    <w:rsid w:val="00626130"/>
    <w:rsid w:val="00633052"/>
    <w:rsid w:val="006344D4"/>
    <w:rsid w:val="00651240"/>
    <w:rsid w:val="00651828"/>
    <w:rsid w:val="006620D5"/>
    <w:rsid w:val="0066509F"/>
    <w:rsid w:val="006712C4"/>
    <w:rsid w:val="00671E96"/>
    <w:rsid w:val="00672ED1"/>
    <w:rsid w:val="00673B6B"/>
    <w:rsid w:val="00676101"/>
    <w:rsid w:val="00680C92"/>
    <w:rsid w:val="006811F0"/>
    <w:rsid w:val="00681C86"/>
    <w:rsid w:val="0068453C"/>
    <w:rsid w:val="00686616"/>
    <w:rsid w:val="006915A5"/>
    <w:rsid w:val="00691988"/>
    <w:rsid w:val="006925CE"/>
    <w:rsid w:val="006927D0"/>
    <w:rsid w:val="006A024C"/>
    <w:rsid w:val="006A6A00"/>
    <w:rsid w:val="006A7D51"/>
    <w:rsid w:val="006C2834"/>
    <w:rsid w:val="006D4C7E"/>
    <w:rsid w:val="006D5628"/>
    <w:rsid w:val="006D5FA4"/>
    <w:rsid w:val="006D7B47"/>
    <w:rsid w:val="006E5BAE"/>
    <w:rsid w:val="006E62E0"/>
    <w:rsid w:val="006F041C"/>
    <w:rsid w:val="006F6BFA"/>
    <w:rsid w:val="00700E14"/>
    <w:rsid w:val="00706AE5"/>
    <w:rsid w:val="0071042E"/>
    <w:rsid w:val="00714B11"/>
    <w:rsid w:val="007205BE"/>
    <w:rsid w:val="00723605"/>
    <w:rsid w:val="00724309"/>
    <w:rsid w:val="00727EAC"/>
    <w:rsid w:val="00731EF3"/>
    <w:rsid w:val="00743CF5"/>
    <w:rsid w:val="007441AC"/>
    <w:rsid w:val="00744701"/>
    <w:rsid w:val="007461B8"/>
    <w:rsid w:val="0075037D"/>
    <w:rsid w:val="00752275"/>
    <w:rsid w:val="007538FA"/>
    <w:rsid w:val="00756165"/>
    <w:rsid w:val="00761ADB"/>
    <w:rsid w:val="00770ECF"/>
    <w:rsid w:val="00772DEA"/>
    <w:rsid w:val="00784F56"/>
    <w:rsid w:val="00785F16"/>
    <w:rsid w:val="007A2055"/>
    <w:rsid w:val="007A2AB9"/>
    <w:rsid w:val="007A5FFF"/>
    <w:rsid w:val="007A72E9"/>
    <w:rsid w:val="007B4C3C"/>
    <w:rsid w:val="007B6139"/>
    <w:rsid w:val="007B6155"/>
    <w:rsid w:val="007E3285"/>
    <w:rsid w:val="00802619"/>
    <w:rsid w:val="00804B35"/>
    <w:rsid w:val="00806BFF"/>
    <w:rsid w:val="008250C4"/>
    <w:rsid w:val="0083354B"/>
    <w:rsid w:val="00834F23"/>
    <w:rsid w:val="00836066"/>
    <w:rsid w:val="00847D8C"/>
    <w:rsid w:val="0085476B"/>
    <w:rsid w:val="008568F9"/>
    <w:rsid w:val="00865D48"/>
    <w:rsid w:val="008672DE"/>
    <w:rsid w:val="0087091C"/>
    <w:rsid w:val="00870B64"/>
    <w:rsid w:val="0087269C"/>
    <w:rsid w:val="0087432E"/>
    <w:rsid w:val="008775C8"/>
    <w:rsid w:val="0088350C"/>
    <w:rsid w:val="008866B7"/>
    <w:rsid w:val="00891C0A"/>
    <w:rsid w:val="0089317B"/>
    <w:rsid w:val="008940E1"/>
    <w:rsid w:val="008A17FB"/>
    <w:rsid w:val="008A5B4B"/>
    <w:rsid w:val="008B0A9B"/>
    <w:rsid w:val="008B5F55"/>
    <w:rsid w:val="008B6727"/>
    <w:rsid w:val="008C4915"/>
    <w:rsid w:val="008C7D73"/>
    <w:rsid w:val="008D076A"/>
    <w:rsid w:val="008D11FA"/>
    <w:rsid w:val="008D19EE"/>
    <w:rsid w:val="008D3C5F"/>
    <w:rsid w:val="009055E1"/>
    <w:rsid w:val="0091505F"/>
    <w:rsid w:val="00917D30"/>
    <w:rsid w:val="00923B23"/>
    <w:rsid w:val="009267CD"/>
    <w:rsid w:val="00926A48"/>
    <w:rsid w:val="0092706B"/>
    <w:rsid w:val="0092790E"/>
    <w:rsid w:val="00932502"/>
    <w:rsid w:val="0093268B"/>
    <w:rsid w:val="009367B5"/>
    <w:rsid w:val="00937A60"/>
    <w:rsid w:val="0094260C"/>
    <w:rsid w:val="00947913"/>
    <w:rsid w:val="009564D8"/>
    <w:rsid w:val="0096257B"/>
    <w:rsid w:val="009650A1"/>
    <w:rsid w:val="00965B96"/>
    <w:rsid w:val="00967175"/>
    <w:rsid w:val="009703E6"/>
    <w:rsid w:val="0098382C"/>
    <w:rsid w:val="00986B7A"/>
    <w:rsid w:val="009A24ED"/>
    <w:rsid w:val="009B440E"/>
    <w:rsid w:val="009C5B3D"/>
    <w:rsid w:val="009D1D1B"/>
    <w:rsid w:val="009D4A6F"/>
    <w:rsid w:val="009E097B"/>
    <w:rsid w:val="009F1350"/>
    <w:rsid w:val="00A01132"/>
    <w:rsid w:val="00A01DE1"/>
    <w:rsid w:val="00A035F6"/>
    <w:rsid w:val="00A249C1"/>
    <w:rsid w:val="00A24EB3"/>
    <w:rsid w:val="00A264E4"/>
    <w:rsid w:val="00A26CD7"/>
    <w:rsid w:val="00A27646"/>
    <w:rsid w:val="00A3038E"/>
    <w:rsid w:val="00A31A4C"/>
    <w:rsid w:val="00A33313"/>
    <w:rsid w:val="00A3621D"/>
    <w:rsid w:val="00A36827"/>
    <w:rsid w:val="00A373EA"/>
    <w:rsid w:val="00A41C4A"/>
    <w:rsid w:val="00A42202"/>
    <w:rsid w:val="00A448C2"/>
    <w:rsid w:val="00A54630"/>
    <w:rsid w:val="00A569F7"/>
    <w:rsid w:val="00A56C86"/>
    <w:rsid w:val="00A603D7"/>
    <w:rsid w:val="00A62D84"/>
    <w:rsid w:val="00A6436A"/>
    <w:rsid w:val="00A665AA"/>
    <w:rsid w:val="00A70DF3"/>
    <w:rsid w:val="00A74CE1"/>
    <w:rsid w:val="00A840E6"/>
    <w:rsid w:val="00A858AA"/>
    <w:rsid w:val="00A9345D"/>
    <w:rsid w:val="00A93709"/>
    <w:rsid w:val="00A93C8F"/>
    <w:rsid w:val="00AA2C5E"/>
    <w:rsid w:val="00AA7402"/>
    <w:rsid w:val="00AC17CE"/>
    <w:rsid w:val="00AD05D8"/>
    <w:rsid w:val="00AD069B"/>
    <w:rsid w:val="00AD06D8"/>
    <w:rsid w:val="00AD2ABB"/>
    <w:rsid w:val="00AD70F8"/>
    <w:rsid w:val="00AD790A"/>
    <w:rsid w:val="00AE5A61"/>
    <w:rsid w:val="00AE72E6"/>
    <w:rsid w:val="00AE7A09"/>
    <w:rsid w:val="00AF3964"/>
    <w:rsid w:val="00AF4BC8"/>
    <w:rsid w:val="00AF599D"/>
    <w:rsid w:val="00AF5D41"/>
    <w:rsid w:val="00B1218E"/>
    <w:rsid w:val="00B24FF3"/>
    <w:rsid w:val="00B27821"/>
    <w:rsid w:val="00B3027B"/>
    <w:rsid w:val="00B350E8"/>
    <w:rsid w:val="00B3630A"/>
    <w:rsid w:val="00B57771"/>
    <w:rsid w:val="00B65E81"/>
    <w:rsid w:val="00B667D8"/>
    <w:rsid w:val="00B72819"/>
    <w:rsid w:val="00B7770B"/>
    <w:rsid w:val="00B83D4A"/>
    <w:rsid w:val="00B9277C"/>
    <w:rsid w:val="00B97215"/>
    <w:rsid w:val="00BA7D19"/>
    <w:rsid w:val="00BB15C8"/>
    <w:rsid w:val="00BB173E"/>
    <w:rsid w:val="00BB3C58"/>
    <w:rsid w:val="00BC2B8E"/>
    <w:rsid w:val="00BC6315"/>
    <w:rsid w:val="00BE2CA1"/>
    <w:rsid w:val="00BE54E8"/>
    <w:rsid w:val="00C01284"/>
    <w:rsid w:val="00C032D2"/>
    <w:rsid w:val="00C05BB3"/>
    <w:rsid w:val="00C06E7E"/>
    <w:rsid w:val="00C07D05"/>
    <w:rsid w:val="00C109A2"/>
    <w:rsid w:val="00C13774"/>
    <w:rsid w:val="00C15F31"/>
    <w:rsid w:val="00C20950"/>
    <w:rsid w:val="00C211A6"/>
    <w:rsid w:val="00C35759"/>
    <w:rsid w:val="00C37FAD"/>
    <w:rsid w:val="00C513FF"/>
    <w:rsid w:val="00C51928"/>
    <w:rsid w:val="00C736B7"/>
    <w:rsid w:val="00C7611F"/>
    <w:rsid w:val="00C777CC"/>
    <w:rsid w:val="00C77B4E"/>
    <w:rsid w:val="00C914C7"/>
    <w:rsid w:val="00C971D4"/>
    <w:rsid w:val="00CA1E09"/>
    <w:rsid w:val="00CB3F55"/>
    <w:rsid w:val="00CB4A81"/>
    <w:rsid w:val="00CB4F2F"/>
    <w:rsid w:val="00CB738C"/>
    <w:rsid w:val="00CC1E03"/>
    <w:rsid w:val="00CC771F"/>
    <w:rsid w:val="00CE30DC"/>
    <w:rsid w:val="00CE7574"/>
    <w:rsid w:val="00CF6837"/>
    <w:rsid w:val="00D032C6"/>
    <w:rsid w:val="00D05F02"/>
    <w:rsid w:val="00D10715"/>
    <w:rsid w:val="00D10C7D"/>
    <w:rsid w:val="00D13525"/>
    <w:rsid w:val="00D14B2E"/>
    <w:rsid w:val="00D2179B"/>
    <w:rsid w:val="00D269DC"/>
    <w:rsid w:val="00D34A8A"/>
    <w:rsid w:val="00D46B62"/>
    <w:rsid w:val="00D55EB7"/>
    <w:rsid w:val="00D6287F"/>
    <w:rsid w:val="00D663B2"/>
    <w:rsid w:val="00D71E91"/>
    <w:rsid w:val="00D72498"/>
    <w:rsid w:val="00D724EA"/>
    <w:rsid w:val="00D73231"/>
    <w:rsid w:val="00D745AA"/>
    <w:rsid w:val="00D75923"/>
    <w:rsid w:val="00D80237"/>
    <w:rsid w:val="00D83A39"/>
    <w:rsid w:val="00D87136"/>
    <w:rsid w:val="00D919F2"/>
    <w:rsid w:val="00D92614"/>
    <w:rsid w:val="00D926A7"/>
    <w:rsid w:val="00DA4C69"/>
    <w:rsid w:val="00DB35F0"/>
    <w:rsid w:val="00DB5F1E"/>
    <w:rsid w:val="00DC0A56"/>
    <w:rsid w:val="00DD05B6"/>
    <w:rsid w:val="00DF1E5C"/>
    <w:rsid w:val="00DF59D4"/>
    <w:rsid w:val="00E00BAC"/>
    <w:rsid w:val="00E10156"/>
    <w:rsid w:val="00E10F5D"/>
    <w:rsid w:val="00E12C7D"/>
    <w:rsid w:val="00E12E7C"/>
    <w:rsid w:val="00E153F3"/>
    <w:rsid w:val="00E15B50"/>
    <w:rsid w:val="00E15CE7"/>
    <w:rsid w:val="00E20A4D"/>
    <w:rsid w:val="00E23540"/>
    <w:rsid w:val="00E23CFD"/>
    <w:rsid w:val="00E25ECC"/>
    <w:rsid w:val="00E274E7"/>
    <w:rsid w:val="00E333CB"/>
    <w:rsid w:val="00E34804"/>
    <w:rsid w:val="00E3568A"/>
    <w:rsid w:val="00E36B27"/>
    <w:rsid w:val="00E40C17"/>
    <w:rsid w:val="00E43D89"/>
    <w:rsid w:val="00E4462C"/>
    <w:rsid w:val="00E4665C"/>
    <w:rsid w:val="00E536D6"/>
    <w:rsid w:val="00E577A5"/>
    <w:rsid w:val="00E665D4"/>
    <w:rsid w:val="00E66F39"/>
    <w:rsid w:val="00E71239"/>
    <w:rsid w:val="00E718F3"/>
    <w:rsid w:val="00E76A77"/>
    <w:rsid w:val="00E8033D"/>
    <w:rsid w:val="00E8197A"/>
    <w:rsid w:val="00E86ED1"/>
    <w:rsid w:val="00EA3B64"/>
    <w:rsid w:val="00EA3DCF"/>
    <w:rsid w:val="00EA51C4"/>
    <w:rsid w:val="00EA7FA1"/>
    <w:rsid w:val="00EB3483"/>
    <w:rsid w:val="00EB4D3B"/>
    <w:rsid w:val="00EB7925"/>
    <w:rsid w:val="00EB7CFB"/>
    <w:rsid w:val="00ED020D"/>
    <w:rsid w:val="00ED08E7"/>
    <w:rsid w:val="00ED4BEB"/>
    <w:rsid w:val="00EF1184"/>
    <w:rsid w:val="00EF1F3E"/>
    <w:rsid w:val="00EF21E3"/>
    <w:rsid w:val="00EF2A0B"/>
    <w:rsid w:val="00EF3810"/>
    <w:rsid w:val="00EF42C2"/>
    <w:rsid w:val="00EF4EA4"/>
    <w:rsid w:val="00F00056"/>
    <w:rsid w:val="00F10216"/>
    <w:rsid w:val="00F133C9"/>
    <w:rsid w:val="00F138D9"/>
    <w:rsid w:val="00F14BC4"/>
    <w:rsid w:val="00F170FC"/>
    <w:rsid w:val="00F201AD"/>
    <w:rsid w:val="00F42CD6"/>
    <w:rsid w:val="00F433AD"/>
    <w:rsid w:val="00F45111"/>
    <w:rsid w:val="00F56B4D"/>
    <w:rsid w:val="00F57A49"/>
    <w:rsid w:val="00F63A6B"/>
    <w:rsid w:val="00F67FB8"/>
    <w:rsid w:val="00F76726"/>
    <w:rsid w:val="00F827BC"/>
    <w:rsid w:val="00F83283"/>
    <w:rsid w:val="00F86E16"/>
    <w:rsid w:val="00F908C6"/>
    <w:rsid w:val="00F9527A"/>
    <w:rsid w:val="00FA1E2C"/>
    <w:rsid w:val="00FA42A1"/>
    <w:rsid w:val="00FA574D"/>
    <w:rsid w:val="00FA580C"/>
    <w:rsid w:val="00FB27E5"/>
    <w:rsid w:val="00FB7D15"/>
    <w:rsid w:val="00FC0A81"/>
    <w:rsid w:val="00FD6634"/>
    <w:rsid w:val="00FD7776"/>
    <w:rsid w:val="00FE018C"/>
    <w:rsid w:val="00FE0B53"/>
    <w:rsid w:val="00FE4F26"/>
    <w:rsid w:val="00FE65D2"/>
    <w:rsid w:val="00FF15E6"/>
    <w:rsid w:val="00FF5291"/>
    <w:rsid w:val="03DA9A4B"/>
    <w:rsid w:val="050A5C4C"/>
    <w:rsid w:val="076A6445"/>
    <w:rsid w:val="0877152B"/>
    <w:rsid w:val="0D6AF938"/>
    <w:rsid w:val="105F8BE6"/>
    <w:rsid w:val="107E0214"/>
    <w:rsid w:val="15820C68"/>
    <w:rsid w:val="15E11919"/>
    <w:rsid w:val="18B7C9AA"/>
    <w:rsid w:val="1BA46D3F"/>
    <w:rsid w:val="1BCF5D6D"/>
    <w:rsid w:val="23D99135"/>
    <w:rsid w:val="25E181D0"/>
    <w:rsid w:val="26C98150"/>
    <w:rsid w:val="2AEED70D"/>
    <w:rsid w:val="2BAB7E2B"/>
    <w:rsid w:val="2BAFE0E2"/>
    <w:rsid w:val="2BD49DBD"/>
    <w:rsid w:val="2D429030"/>
    <w:rsid w:val="2D6898B5"/>
    <w:rsid w:val="3159AA23"/>
    <w:rsid w:val="32DCFFF7"/>
    <w:rsid w:val="34D5AC04"/>
    <w:rsid w:val="35A20A1B"/>
    <w:rsid w:val="37AC2A20"/>
    <w:rsid w:val="3809909A"/>
    <w:rsid w:val="39B7F4AF"/>
    <w:rsid w:val="3A075DBB"/>
    <w:rsid w:val="3C03C97A"/>
    <w:rsid w:val="3CA846E0"/>
    <w:rsid w:val="3EA5D7FE"/>
    <w:rsid w:val="3EAEA52D"/>
    <w:rsid w:val="42AF8631"/>
    <w:rsid w:val="45D6A8E9"/>
    <w:rsid w:val="48C6D4F6"/>
    <w:rsid w:val="4C61C61B"/>
    <w:rsid w:val="4D3FBAFA"/>
    <w:rsid w:val="4E2DDB29"/>
    <w:rsid w:val="4F0BD531"/>
    <w:rsid w:val="50C84273"/>
    <w:rsid w:val="51CE91B3"/>
    <w:rsid w:val="525D343F"/>
    <w:rsid w:val="52EE14FC"/>
    <w:rsid w:val="562DDF6A"/>
    <w:rsid w:val="56614A5B"/>
    <w:rsid w:val="5713CF61"/>
    <w:rsid w:val="58B5642D"/>
    <w:rsid w:val="5B93D727"/>
    <w:rsid w:val="5BF0FF5C"/>
    <w:rsid w:val="63E29AD2"/>
    <w:rsid w:val="6619A258"/>
    <w:rsid w:val="66247C54"/>
    <w:rsid w:val="6A4007CE"/>
    <w:rsid w:val="6A54659F"/>
    <w:rsid w:val="6B8DB378"/>
    <w:rsid w:val="6ECBA269"/>
    <w:rsid w:val="73CAD994"/>
    <w:rsid w:val="7D00AE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F48010"/>
  <w15:docId w15:val="{EAAA8A54-2F4E-4128-8898-FE0910513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E03"/>
    <w:rPr>
      <w:rFonts w:ascii="Arial" w:eastAsia="Times" w:hAnsi="Arial"/>
      <w:sz w:val="24"/>
    </w:rPr>
  </w:style>
  <w:style w:type="paragraph" w:styleId="Heading2">
    <w:name w:val="heading 2"/>
    <w:basedOn w:val="Normal"/>
    <w:next w:val="Normal"/>
    <w:link w:val="Heading2Char"/>
    <w:qFormat/>
    <w:rsid w:val="0035566F"/>
    <w:pPr>
      <w:keepNext/>
      <w:spacing w:line="280" w:lineRule="exact"/>
      <w:outlineLvl w:val="1"/>
    </w:pPr>
    <w:rPr>
      <w:rFonts w:eastAsia="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4CF7"/>
    <w:pPr>
      <w:tabs>
        <w:tab w:val="center" w:pos="4536"/>
        <w:tab w:val="right" w:pos="9072"/>
      </w:tabs>
    </w:pPr>
    <w:rPr>
      <w:rFonts w:eastAsia="Times New Roman" w:cs="Arial"/>
      <w:noProof/>
      <w:sz w:val="22"/>
      <w:szCs w:val="24"/>
    </w:rPr>
  </w:style>
  <w:style w:type="paragraph" w:styleId="Footer">
    <w:name w:val="footer"/>
    <w:basedOn w:val="Normal"/>
    <w:link w:val="FooterChar"/>
    <w:semiHidden/>
    <w:rsid w:val="00194CF7"/>
    <w:pPr>
      <w:tabs>
        <w:tab w:val="center" w:pos="4536"/>
        <w:tab w:val="right" w:pos="9072"/>
      </w:tabs>
    </w:pPr>
    <w:rPr>
      <w:rFonts w:eastAsia="Times New Roman" w:cs="Arial"/>
      <w:noProof/>
      <w:sz w:val="22"/>
      <w:szCs w:val="24"/>
    </w:rPr>
  </w:style>
  <w:style w:type="character" w:styleId="PageNumber">
    <w:name w:val="page number"/>
    <w:basedOn w:val="DefaultParagraphFont"/>
    <w:semiHidden/>
    <w:rsid w:val="00194CF7"/>
  </w:style>
  <w:style w:type="character" w:customStyle="1" w:styleId="postbody">
    <w:name w:val="postbody"/>
    <w:basedOn w:val="DefaultParagraphFont"/>
    <w:rsid w:val="00194CF7"/>
  </w:style>
  <w:style w:type="character" w:customStyle="1" w:styleId="HeaderChar">
    <w:name w:val="Header Char"/>
    <w:basedOn w:val="DefaultParagraphFont"/>
    <w:link w:val="Header"/>
    <w:rsid w:val="00AA2C5E"/>
    <w:rPr>
      <w:rFonts w:ascii="Arial" w:hAnsi="Arial" w:cs="Arial"/>
      <w:noProof/>
      <w:sz w:val="22"/>
      <w:szCs w:val="24"/>
    </w:rPr>
  </w:style>
  <w:style w:type="paragraph" w:styleId="BalloonText">
    <w:name w:val="Balloon Text"/>
    <w:basedOn w:val="Normal"/>
    <w:link w:val="BalloonTextChar"/>
    <w:uiPriority w:val="99"/>
    <w:semiHidden/>
    <w:unhideWhenUsed/>
    <w:rsid w:val="00FB27E5"/>
    <w:rPr>
      <w:rFonts w:ascii="Tahoma" w:eastAsia="Times New Roman" w:hAnsi="Tahoma" w:cs="Tahoma"/>
      <w:noProof/>
      <w:sz w:val="16"/>
      <w:szCs w:val="16"/>
    </w:rPr>
  </w:style>
  <w:style w:type="character" w:customStyle="1" w:styleId="BalloonTextChar">
    <w:name w:val="Balloon Text Char"/>
    <w:basedOn w:val="DefaultParagraphFont"/>
    <w:link w:val="BalloonText"/>
    <w:uiPriority w:val="99"/>
    <w:semiHidden/>
    <w:rsid w:val="00FB27E5"/>
    <w:rPr>
      <w:rFonts w:ascii="Tahoma" w:hAnsi="Tahoma" w:cs="Tahoma"/>
      <w:noProof/>
      <w:sz w:val="16"/>
      <w:szCs w:val="16"/>
    </w:rPr>
  </w:style>
  <w:style w:type="paragraph" w:customStyle="1" w:styleId="BriefbgAdresseFusszeile">
    <w:name w:val="Briefbg_Adresse Fusszeile"/>
    <w:basedOn w:val="Normal"/>
    <w:qFormat/>
    <w:rsid w:val="00224B07"/>
    <w:pPr>
      <w:spacing w:line="168" w:lineRule="exact"/>
    </w:pPr>
    <w:rPr>
      <w:rFonts w:eastAsia="Times New Roman" w:cs="Arial"/>
      <w:bCs/>
      <w:noProof/>
      <w:sz w:val="14"/>
      <w:szCs w:val="24"/>
    </w:rPr>
  </w:style>
  <w:style w:type="paragraph" w:styleId="DocumentMap">
    <w:name w:val="Document Map"/>
    <w:basedOn w:val="Normal"/>
    <w:link w:val="DocumentMapChar"/>
    <w:uiPriority w:val="99"/>
    <w:semiHidden/>
    <w:unhideWhenUsed/>
    <w:rsid w:val="00D34A8A"/>
    <w:rPr>
      <w:rFonts w:ascii="Tahoma" w:eastAsia="Times New Roman" w:hAnsi="Tahoma" w:cs="Tahoma"/>
      <w:noProof/>
      <w:sz w:val="16"/>
      <w:szCs w:val="16"/>
    </w:rPr>
  </w:style>
  <w:style w:type="character" w:customStyle="1" w:styleId="DocumentMapChar">
    <w:name w:val="Document Map Char"/>
    <w:basedOn w:val="DefaultParagraphFont"/>
    <w:link w:val="DocumentMap"/>
    <w:uiPriority w:val="99"/>
    <w:semiHidden/>
    <w:rsid w:val="00D34A8A"/>
    <w:rPr>
      <w:rFonts w:ascii="Tahoma" w:hAnsi="Tahoma" w:cs="Tahoma"/>
      <w:noProof/>
      <w:sz w:val="16"/>
      <w:szCs w:val="16"/>
    </w:rPr>
  </w:style>
  <w:style w:type="character" w:styleId="Strong">
    <w:name w:val="Strong"/>
    <w:basedOn w:val="DefaultParagraphFont"/>
    <w:uiPriority w:val="22"/>
    <w:qFormat/>
    <w:rsid w:val="00CB738C"/>
    <w:rPr>
      <w:b/>
      <w:bCs/>
    </w:rPr>
  </w:style>
  <w:style w:type="character" w:customStyle="1" w:styleId="Heading2Char">
    <w:name w:val="Heading 2 Char"/>
    <w:basedOn w:val="DefaultParagraphFont"/>
    <w:link w:val="Heading2"/>
    <w:rsid w:val="0035566F"/>
    <w:rPr>
      <w:rFonts w:ascii="Arial" w:hAnsi="Arial"/>
      <w:sz w:val="22"/>
    </w:rPr>
  </w:style>
  <w:style w:type="paragraph" w:styleId="NormalWeb">
    <w:name w:val="Normal (Web)"/>
    <w:basedOn w:val="Normal"/>
    <w:uiPriority w:val="99"/>
    <w:unhideWhenUsed/>
    <w:rsid w:val="004712E8"/>
    <w:pPr>
      <w:spacing w:before="100" w:beforeAutospacing="1" w:after="240"/>
    </w:pPr>
    <w:rPr>
      <w:rFonts w:ascii="Times New Roman" w:eastAsia="Times New Roman" w:hAnsi="Times New Roman"/>
      <w:szCs w:val="24"/>
      <w:lang w:val="en-GB"/>
    </w:rPr>
  </w:style>
  <w:style w:type="character" w:customStyle="1" w:styleId="FooterChar">
    <w:name w:val="Footer Char"/>
    <w:basedOn w:val="DefaultParagraphFont"/>
    <w:link w:val="Footer"/>
    <w:semiHidden/>
    <w:rsid w:val="003A6817"/>
    <w:rPr>
      <w:rFonts w:ascii="Arial" w:hAnsi="Arial" w:cs="Arial"/>
      <w:noProof/>
      <w:sz w:val="22"/>
      <w:szCs w:val="24"/>
    </w:rPr>
  </w:style>
  <w:style w:type="paragraph" w:styleId="ListParagraph">
    <w:name w:val="List Paragraph"/>
    <w:basedOn w:val="Normal"/>
    <w:uiPriority w:val="34"/>
    <w:qFormat/>
    <w:rsid w:val="0093268B"/>
    <w:pPr>
      <w:ind w:left="720"/>
      <w:contextualSpacing/>
    </w:pPr>
  </w:style>
  <w:style w:type="character" w:styleId="Hyperlink">
    <w:name w:val="Hyperlink"/>
    <w:basedOn w:val="DefaultParagraphFont"/>
    <w:uiPriority w:val="99"/>
    <w:unhideWhenUsed/>
    <w:rsid w:val="0093268B"/>
    <w:rPr>
      <w:color w:val="0000FF" w:themeColor="hyperlink"/>
      <w:u w:val="single"/>
    </w:rPr>
  </w:style>
  <w:style w:type="character" w:styleId="FollowedHyperlink">
    <w:name w:val="FollowedHyperlink"/>
    <w:basedOn w:val="DefaultParagraphFont"/>
    <w:uiPriority w:val="99"/>
    <w:semiHidden/>
    <w:unhideWhenUsed/>
    <w:rsid w:val="000123DC"/>
    <w:rPr>
      <w:color w:val="800080" w:themeColor="followedHyperlink"/>
      <w:u w:val="single"/>
    </w:rPr>
  </w:style>
  <w:style w:type="paragraph" w:styleId="Revision">
    <w:name w:val="Revision"/>
    <w:hidden/>
    <w:uiPriority w:val="71"/>
    <w:semiHidden/>
    <w:rsid w:val="00B65E81"/>
    <w:rPr>
      <w:rFonts w:ascii="Arial" w:eastAsia="Times" w:hAnsi="Arial"/>
      <w:sz w:val="24"/>
    </w:rPr>
  </w:style>
  <w:style w:type="character" w:styleId="CommentReference">
    <w:name w:val="annotation reference"/>
    <w:basedOn w:val="DefaultParagraphFont"/>
    <w:uiPriority w:val="99"/>
    <w:semiHidden/>
    <w:unhideWhenUsed/>
    <w:rsid w:val="00B65E81"/>
    <w:rPr>
      <w:sz w:val="16"/>
      <w:szCs w:val="16"/>
    </w:rPr>
  </w:style>
  <w:style w:type="paragraph" w:styleId="CommentText">
    <w:name w:val="annotation text"/>
    <w:basedOn w:val="Normal"/>
    <w:link w:val="CommentTextChar"/>
    <w:uiPriority w:val="99"/>
    <w:unhideWhenUsed/>
    <w:rsid w:val="00B65E81"/>
    <w:rPr>
      <w:sz w:val="20"/>
    </w:rPr>
  </w:style>
  <w:style w:type="character" w:customStyle="1" w:styleId="CommentTextChar">
    <w:name w:val="Comment Text Char"/>
    <w:basedOn w:val="DefaultParagraphFont"/>
    <w:link w:val="CommentText"/>
    <w:uiPriority w:val="99"/>
    <w:rsid w:val="00B65E81"/>
    <w:rPr>
      <w:rFonts w:ascii="Arial" w:eastAsia="Times" w:hAnsi="Arial"/>
    </w:rPr>
  </w:style>
  <w:style w:type="paragraph" w:styleId="CommentSubject">
    <w:name w:val="annotation subject"/>
    <w:basedOn w:val="CommentText"/>
    <w:next w:val="CommentText"/>
    <w:link w:val="CommentSubjectChar"/>
    <w:uiPriority w:val="99"/>
    <w:semiHidden/>
    <w:unhideWhenUsed/>
    <w:rsid w:val="00B65E81"/>
    <w:rPr>
      <w:b/>
      <w:bCs/>
    </w:rPr>
  </w:style>
  <w:style w:type="character" w:customStyle="1" w:styleId="CommentSubjectChar">
    <w:name w:val="Comment Subject Char"/>
    <w:basedOn w:val="CommentTextChar"/>
    <w:link w:val="CommentSubject"/>
    <w:uiPriority w:val="99"/>
    <w:semiHidden/>
    <w:rsid w:val="00B65E81"/>
    <w:rPr>
      <w:rFonts w:ascii="Arial" w:eastAsia="Times" w:hAnsi="Arial"/>
      <w:b/>
      <w:bCs/>
    </w:rPr>
  </w:style>
  <w:style w:type="character" w:styleId="UnresolvedMention">
    <w:name w:val="Unresolved Mention"/>
    <w:basedOn w:val="DefaultParagraphFont"/>
    <w:uiPriority w:val="99"/>
    <w:semiHidden/>
    <w:unhideWhenUsed/>
    <w:rsid w:val="00AF5D41"/>
    <w:rPr>
      <w:color w:val="605E5C"/>
      <w:shd w:val="clear" w:color="auto" w:fill="E1DFDD"/>
    </w:rPr>
  </w:style>
  <w:style w:type="character" w:styleId="Mention">
    <w:name w:val="Mention"/>
    <w:basedOn w:val="DefaultParagraphFont"/>
    <w:uiPriority w:val="99"/>
    <w:unhideWhenUsed/>
    <w:rsid w:val="001261A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79015">
      <w:bodyDiv w:val="1"/>
      <w:marLeft w:val="0"/>
      <w:marRight w:val="0"/>
      <w:marTop w:val="0"/>
      <w:marBottom w:val="0"/>
      <w:divBdr>
        <w:top w:val="none" w:sz="0" w:space="0" w:color="auto"/>
        <w:left w:val="none" w:sz="0" w:space="0" w:color="auto"/>
        <w:bottom w:val="none" w:sz="0" w:space="0" w:color="auto"/>
        <w:right w:val="none" w:sz="0" w:space="0" w:color="auto"/>
      </w:divBdr>
    </w:div>
    <w:div w:id="249430491">
      <w:bodyDiv w:val="1"/>
      <w:marLeft w:val="0"/>
      <w:marRight w:val="0"/>
      <w:marTop w:val="0"/>
      <w:marBottom w:val="0"/>
      <w:divBdr>
        <w:top w:val="none" w:sz="0" w:space="0" w:color="auto"/>
        <w:left w:val="none" w:sz="0" w:space="0" w:color="auto"/>
        <w:bottom w:val="none" w:sz="0" w:space="0" w:color="auto"/>
        <w:right w:val="none" w:sz="0" w:space="0" w:color="auto"/>
      </w:divBdr>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356933013">
      <w:bodyDiv w:val="1"/>
      <w:marLeft w:val="0"/>
      <w:marRight w:val="0"/>
      <w:marTop w:val="0"/>
      <w:marBottom w:val="0"/>
      <w:divBdr>
        <w:top w:val="none" w:sz="0" w:space="0" w:color="auto"/>
        <w:left w:val="none" w:sz="0" w:space="0" w:color="auto"/>
        <w:bottom w:val="none" w:sz="0" w:space="0" w:color="auto"/>
        <w:right w:val="none" w:sz="0" w:space="0" w:color="auto"/>
      </w:divBdr>
    </w:div>
    <w:div w:id="601768202">
      <w:bodyDiv w:val="1"/>
      <w:marLeft w:val="0"/>
      <w:marRight w:val="0"/>
      <w:marTop w:val="0"/>
      <w:marBottom w:val="0"/>
      <w:divBdr>
        <w:top w:val="none" w:sz="0" w:space="0" w:color="auto"/>
        <w:left w:val="none" w:sz="0" w:space="0" w:color="auto"/>
        <w:bottom w:val="none" w:sz="0" w:space="0" w:color="auto"/>
        <w:right w:val="none" w:sz="0" w:space="0" w:color="auto"/>
      </w:divBdr>
      <w:divsChild>
        <w:div w:id="303199464">
          <w:marLeft w:val="274"/>
          <w:marRight w:val="0"/>
          <w:marTop w:val="0"/>
          <w:marBottom w:val="100"/>
          <w:divBdr>
            <w:top w:val="none" w:sz="0" w:space="0" w:color="auto"/>
            <w:left w:val="none" w:sz="0" w:space="0" w:color="auto"/>
            <w:bottom w:val="none" w:sz="0" w:space="0" w:color="auto"/>
            <w:right w:val="none" w:sz="0" w:space="0" w:color="auto"/>
          </w:divBdr>
        </w:div>
        <w:div w:id="337199974">
          <w:marLeft w:val="274"/>
          <w:marRight w:val="0"/>
          <w:marTop w:val="0"/>
          <w:marBottom w:val="100"/>
          <w:divBdr>
            <w:top w:val="none" w:sz="0" w:space="0" w:color="auto"/>
            <w:left w:val="none" w:sz="0" w:space="0" w:color="auto"/>
            <w:bottom w:val="none" w:sz="0" w:space="0" w:color="auto"/>
            <w:right w:val="none" w:sz="0" w:space="0" w:color="auto"/>
          </w:divBdr>
        </w:div>
        <w:div w:id="1004016361">
          <w:marLeft w:val="274"/>
          <w:marRight w:val="0"/>
          <w:marTop w:val="0"/>
          <w:marBottom w:val="100"/>
          <w:divBdr>
            <w:top w:val="none" w:sz="0" w:space="0" w:color="auto"/>
            <w:left w:val="none" w:sz="0" w:space="0" w:color="auto"/>
            <w:bottom w:val="none" w:sz="0" w:space="0" w:color="auto"/>
            <w:right w:val="none" w:sz="0" w:space="0" w:color="auto"/>
          </w:divBdr>
        </w:div>
        <w:div w:id="1266888148">
          <w:marLeft w:val="274"/>
          <w:marRight w:val="0"/>
          <w:marTop w:val="0"/>
          <w:marBottom w:val="100"/>
          <w:divBdr>
            <w:top w:val="none" w:sz="0" w:space="0" w:color="auto"/>
            <w:left w:val="none" w:sz="0" w:space="0" w:color="auto"/>
            <w:bottom w:val="none" w:sz="0" w:space="0" w:color="auto"/>
            <w:right w:val="none" w:sz="0" w:space="0" w:color="auto"/>
          </w:divBdr>
        </w:div>
        <w:div w:id="1769620380">
          <w:marLeft w:val="274"/>
          <w:marRight w:val="0"/>
          <w:marTop w:val="0"/>
          <w:marBottom w:val="100"/>
          <w:divBdr>
            <w:top w:val="none" w:sz="0" w:space="0" w:color="auto"/>
            <w:left w:val="none" w:sz="0" w:space="0" w:color="auto"/>
            <w:bottom w:val="none" w:sz="0" w:space="0" w:color="auto"/>
            <w:right w:val="none" w:sz="0" w:space="0" w:color="auto"/>
          </w:divBdr>
        </w:div>
        <w:div w:id="1992824345">
          <w:marLeft w:val="274"/>
          <w:marRight w:val="0"/>
          <w:marTop w:val="0"/>
          <w:marBottom w:val="100"/>
          <w:divBdr>
            <w:top w:val="none" w:sz="0" w:space="0" w:color="auto"/>
            <w:left w:val="none" w:sz="0" w:space="0" w:color="auto"/>
            <w:bottom w:val="none" w:sz="0" w:space="0" w:color="auto"/>
            <w:right w:val="none" w:sz="0" w:space="0" w:color="auto"/>
          </w:divBdr>
        </w:div>
      </w:divsChild>
    </w:div>
    <w:div w:id="642660838">
      <w:bodyDiv w:val="1"/>
      <w:marLeft w:val="0"/>
      <w:marRight w:val="0"/>
      <w:marTop w:val="0"/>
      <w:marBottom w:val="0"/>
      <w:divBdr>
        <w:top w:val="none" w:sz="0" w:space="0" w:color="auto"/>
        <w:left w:val="none" w:sz="0" w:space="0" w:color="auto"/>
        <w:bottom w:val="none" w:sz="0" w:space="0" w:color="auto"/>
        <w:right w:val="none" w:sz="0" w:space="0" w:color="auto"/>
      </w:divBdr>
    </w:div>
    <w:div w:id="828058043">
      <w:bodyDiv w:val="1"/>
      <w:marLeft w:val="0"/>
      <w:marRight w:val="0"/>
      <w:marTop w:val="0"/>
      <w:marBottom w:val="0"/>
      <w:divBdr>
        <w:top w:val="none" w:sz="0" w:space="0" w:color="auto"/>
        <w:left w:val="none" w:sz="0" w:space="0" w:color="auto"/>
        <w:bottom w:val="none" w:sz="0" w:space="0" w:color="auto"/>
        <w:right w:val="none" w:sz="0" w:space="0" w:color="auto"/>
      </w:divBdr>
    </w:div>
    <w:div w:id="1051491314">
      <w:bodyDiv w:val="1"/>
      <w:marLeft w:val="0"/>
      <w:marRight w:val="0"/>
      <w:marTop w:val="0"/>
      <w:marBottom w:val="0"/>
      <w:divBdr>
        <w:top w:val="none" w:sz="0" w:space="0" w:color="auto"/>
        <w:left w:val="none" w:sz="0" w:space="0" w:color="auto"/>
        <w:bottom w:val="none" w:sz="0" w:space="0" w:color="auto"/>
        <w:right w:val="none" w:sz="0" w:space="0" w:color="auto"/>
      </w:divBdr>
    </w:div>
    <w:div w:id="1082989926">
      <w:bodyDiv w:val="1"/>
      <w:marLeft w:val="0"/>
      <w:marRight w:val="0"/>
      <w:marTop w:val="0"/>
      <w:marBottom w:val="0"/>
      <w:divBdr>
        <w:top w:val="none" w:sz="0" w:space="0" w:color="auto"/>
        <w:left w:val="none" w:sz="0" w:space="0" w:color="auto"/>
        <w:bottom w:val="none" w:sz="0" w:space="0" w:color="auto"/>
        <w:right w:val="none" w:sz="0" w:space="0" w:color="auto"/>
      </w:divBdr>
    </w:div>
    <w:div w:id="1310742784">
      <w:bodyDiv w:val="1"/>
      <w:marLeft w:val="0"/>
      <w:marRight w:val="0"/>
      <w:marTop w:val="0"/>
      <w:marBottom w:val="0"/>
      <w:divBdr>
        <w:top w:val="none" w:sz="0" w:space="0" w:color="auto"/>
        <w:left w:val="none" w:sz="0" w:space="0" w:color="auto"/>
        <w:bottom w:val="none" w:sz="0" w:space="0" w:color="auto"/>
        <w:right w:val="none" w:sz="0" w:space="0" w:color="auto"/>
      </w:divBdr>
    </w:div>
    <w:div w:id="1316956580">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389258861">
      <w:bodyDiv w:val="1"/>
      <w:marLeft w:val="0"/>
      <w:marRight w:val="0"/>
      <w:marTop w:val="0"/>
      <w:marBottom w:val="0"/>
      <w:divBdr>
        <w:top w:val="none" w:sz="0" w:space="0" w:color="auto"/>
        <w:left w:val="none" w:sz="0" w:space="0" w:color="auto"/>
        <w:bottom w:val="none" w:sz="0" w:space="0" w:color="auto"/>
        <w:right w:val="none" w:sz="0" w:space="0" w:color="auto"/>
      </w:divBdr>
    </w:div>
    <w:div w:id="1500579070">
      <w:bodyDiv w:val="1"/>
      <w:marLeft w:val="0"/>
      <w:marRight w:val="0"/>
      <w:marTop w:val="0"/>
      <w:marBottom w:val="0"/>
      <w:divBdr>
        <w:top w:val="none" w:sz="0" w:space="0" w:color="auto"/>
        <w:left w:val="none" w:sz="0" w:space="0" w:color="auto"/>
        <w:bottom w:val="none" w:sz="0" w:space="0" w:color="auto"/>
        <w:right w:val="none" w:sz="0" w:space="0" w:color="auto"/>
      </w:divBdr>
    </w:div>
    <w:div w:id="1618608437">
      <w:bodyDiv w:val="1"/>
      <w:marLeft w:val="0"/>
      <w:marRight w:val="0"/>
      <w:marTop w:val="0"/>
      <w:marBottom w:val="0"/>
      <w:divBdr>
        <w:top w:val="none" w:sz="0" w:space="0" w:color="auto"/>
        <w:left w:val="none" w:sz="0" w:space="0" w:color="auto"/>
        <w:bottom w:val="none" w:sz="0" w:space="0" w:color="auto"/>
        <w:right w:val="none" w:sz="0" w:space="0" w:color="auto"/>
      </w:divBdr>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 w:id="1693604990">
      <w:bodyDiv w:val="1"/>
      <w:marLeft w:val="0"/>
      <w:marRight w:val="0"/>
      <w:marTop w:val="0"/>
      <w:marBottom w:val="0"/>
      <w:divBdr>
        <w:top w:val="none" w:sz="0" w:space="0" w:color="auto"/>
        <w:left w:val="none" w:sz="0" w:space="0" w:color="auto"/>
        <w:bottom w:val="none" w:sz="0" w:space="0" w:color="auto"/>
        <w:right w:val="none" w:sz="0" w:space="0" w:color="auto"/>
      </w:divBdr>
    </w:div>
    <w:div w:id="1795833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oerber-pharma.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KAG_Communications\01_K&#246;rber%20AG\02_Communications\30_CD_CI_Vorgaben\30_Vorlagen\2019-02_Vorlage_Pressemitteilung%20K&#246;rber%20AG_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54f1ac-9df6-4778-98b8-7ad4fbf743aa">
      <Terms xmlns="http://schemas.microsoft.com/office/infopath/2007/PartnerControls"/>
    </lcf76f155ced4ddcb4097134ff3c332f>
    <TaxCatchAll xmlns="f11d121d-f202-4ea4-901f-18147d4da41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9EB05A29BC5D84FBCC519E9FC9CF8D1" ma:contentTypeVersion="38" ma:contentTypeDescription="Ein neues Dokument erstellen." ma:contentTypeScope="" ma:versionID="0552c760ffb077369bf8b988a67da106">
  <xsd:schema xmlns:xsd="http://www.w3.org/2001/XMLSchema" xmlns:xs="http://www.w3.org/2001/XMLSchema" xmlns:p="http://schemas.microsoft.com/office/2006/metadata/properties" xmlns:ns2="4b9e2702-fb0c-41ba-93a0-12a061892c49" xmlns:ns3="f11d121d-f202-4ea4-901f-18147d4da41e" xmlns:ns4="3954f1ac-9df6-4778-98b8-7ad4fbf743aa" targetNamespace="http://schemas.microsoft.com/office/2006/metadata/properties" ma:root="true" ma:fieldsID="0bdaf154695f5260b1b40985dad7a400" ns2:_="" ns3:_="" ns4:_="">
    <xsd:import namespace="4b9e2702-fb0c-41ba-93a0-12a061892c49"/>
    <xsd:import namespace="f11d121d-f202-4ea4-901f-18147d4da41e"/>
    <xsd:import namespace="3954f1ac-9df6-4778-98b8-7ad4fbf743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4:lcf76f155ced4ddcb4097134ff3c332f" minOccurs="0"/>
                <xsd:element ref="ns3:TaxCatchAll"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e2702-fb0c-41ba-93a0-12a061892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d121d-f202-4ea4-901f-18147d4da41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7" nillable="true" ma:displayName="Taxonomy Catch All Column" ma:hidden="true" ma:list="{bbfcb2a7-71fd-4477-97c7-c21edcdf5335}" ma:internalName="TaxCatchAll" ma:showField="CatchAllData" ma:web="f11d121d-f202-4ea4-901f-18147d4da4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54f1ac-9df6-4778-98b8-7ad4fbf743aa" elementFormDefault="qualified">
    <xsd:import namespace="http://schemas.microsoft.com/office/2006/documentManagement/types"/>
    <xsd:import namespace="http://schemas.microsoft.com/office/infopath/2007/PartnerControls"/>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4d643c87-8475-4bb8-9a4c-73f24531931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0E3548-3C63-491A-88C1-A145C80948FD}">
  <ds:schemaRefs>
    <ds:schemaRef ds:uri="http://schemas.microsoft.com/sharepoint/v3/contenttype/forms"/>
  </ds:schemaRefs>
</ds:datastoreItem>
</file>

<file path=customXml/itemProps2.xml><?xml version="1.0" encoding="utf-8"?>
<ds:datastoreItem xmlns:ds="http://schemas.openxmlformats.org/officeDocument/2006/customXml" ds:itemID="{AA944230-F35C-4B76-B785-E19BE5DACBD3}">
  <ds:schemaRefs>
    <ds:schemaRef ds:uri="http://schemas.openxmlformats.org/officeDocument/2006/bibliography"/>
  </ds:schemaRefs>
</ds:datastoreItem>
</file>

<file path=customXml/itemProps3.xml><?xml version="1.0" encoding="utf-8"?>
<ds:datastoreItem xmlns:ds="http://schemas.openxmlformats.org/officeDocument/2006/customXml" ds:itemID="{F2CFD063-102B-44F2-B9CF-CC08243B2AB9}">
  <ds:schemaRefs>
    <ds:schemaRef ds:uri="http://schemas.openxmlformats.org/package/2006/metadata/core-properties"/>
    <ds:schemaRef ds:uri="http://schemas.microsoft.com/office/2006/documentManagement/types"/>
    <ds:schemaRef ds:uri="http://purl.org/dc/terms/"/>
    <ds:schemaRef ds:uri="http://purl.org/dc/dcmitype/"/>
    <ds:schemaRef ds:uri="http://schemas.microsoft.com/office/infopath/2007/PartnerControls"/>
    <ds:schemaRef ds:uri="http://www.w3.org/XML/1998/namespace"/>
    <ds:schemaRef ds:uri="4b9e2702-fb0c-41ba-93a0-12a061892c49"/>
    <ds:schemaRef ds:uri="3954f1ac-9df6-4778-98b8-7ad4fbf743aa"/>
    <ds:schemaRef ds:uri="f11d121d-f202-4ea4-901f-18147d4da41e"/>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C8017884-3C2A-4A1A-A33B-628E5C569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9e2702-fb0c-41ba-93a0-12a061892c49"/>
    <ds:schemaRef ds:uri="f11d121d-f202-4ea4-901f-18147d4da41e"/>
    <ds:schemaRef ds:uri="3954f1ac-9df6-4778-98b8-7ad4fbf74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2019-02_Vorlage_Pressemitteilung Körber AG_DE</Template>
  <TotalTime>0</TotalTime>
  <Pages>3</Pages>
  <Words>935</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Betreffzeile: Arial Bold 10 pt</vt:lpstr>
    </vt:vector>
  </TitlesOfParts>
  <Company>Hauni Maschinenbau AG</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subject/>
  <dc:creator>Lena Wouters</dc:creator>
  <cp:keywords/>
  <cp:lastModifiedBy>Jan Endler</cp:lastModifiedBy>
  <cp:revision>130</cp:revision>
  <cp:lastPrinted>2025-05-14T06:27:00Z</cp:lastPrinted>
  <dcterms:created xsi:type="dcterms:W3CDTF">2020-09-22T12:48:00Z</dcterms:created>
  <dcterms:modified xsi:type="dcterms:W3CDTF">2025-05-19T08:24:00Z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0x01010079EB05A29BC5D84FBCC519E9FC9CF8D1</vt:lpwstr>
  </property>
  <property fmtid="{D5CDD505-2E9C-101B-9397-08002B2CF9AE}" pid="3" name="MediaServiceImageTags">
    <vt:lpwstr/>
  </property>
</Properties>
</file>