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0EFB049" w14:textId="694720D6" w:rsidR="00ED14EF" w:rsidRPr="00ED14EF" w:rsidRDefault="00ED14EF" w:rsidP="00EA7FA1">
      <w:pPr>
        <w:pStyle w:val="Header"/>
        <w:spacing w:line="276" w:lineRule="auto"/>
        <w:rPr>
          <w:rFonts w:eastAsia="Times" w:cs="Times New Roman"/>
          <w:b/>
          <w:noProof w:val="0"/>
          <w:sz w:val="32"/>
          <w:szCs w:val="32"/>
          <w:lang w:val="en-US"/>
        </w:rPr>
      </w:pPr>
      <w:r w:rsidRPr="00F65FC2">
        <w:rPr>
          <w:rFonts w:eastAsia="Times" w:cs="Times New Roman"/>
          <w:b/>
          <w:noProof w:val="0"/>
          <w:sz w:val="32"/>
          <w:szCs w:val="32"/>
          <w:lang w:val="en-US"/>
        </w:rPr>
        <w:t xml:space="preserve">Körber drives the efficiency of cell and gene </w:t>
      </w:r>
      <w:r w:rsidR="00EB1855" w:rsidRPr="00F65FC2">
        <w:rPr>
          <w:rFonts w:eastAsia="Times" w:cs="Times New Roman"/>
          <w:b/>
          <w:noProof w:val="0"/>
          <w:sz w:val="32"/>
          <w:szCs w:val="32"/>
          <w:lang w:val="en-US"/>
        </w:rPr>
        <w:t xml:space="preserve">therapy manufacturing and </w:t>
      </w:r>
      <w:r w:rsidR="00E651F9" w:rsidRPr="00F65FC2">
        <w:rPr>
          <w:rFonts w:eastAsia="Times" w:cs="Times New Roman"/>
          <w:b/>
          <w:noProof w:val="0"/>
          <w:sz w:val="32"/>
          <w:szCs w:val="32"/>
          <w:lang w:val="en-US"/>
        </w:rPr>
        <w:t>logistics</w:t>
      </w:r>
    </w:p>
    <w:p w14:paraId="76312A7D" w14:textId="77777777" w:rsidR="00EA7FA1" w:rsidRPr="00ED14EF" w:rsidRDefault="00EA7FA1" w:rsidP="00EA7FA1">
      <w:pPr>
        <w:spacing w:line="276" w:lineRule="auto"/>
        <w:rPr>
          <w:sz w:val="22"/>
          <w:szCs w:val="22"/>
          <w:lang w:val="en-US"/>
        </w:rPr>
      </w:pPr>
    </w:p>
    <w:p w14:paraId="5E4DA88B" w14:textId="07DF1F83" w:rsidR="006D1DDA" w:rsidRPr="00ED14EF" w:rsidRDefault="00EA7FA1" w:rsidP="00B638B7">
      <w:pPr>
        <w:spacing w:line="276" w:lineRule="auto"/>
        <w:rPr>
          <w:b/>
          <w:sz w:val="22"/>
          <w:szCs w:val="22"/>
          <w:lang w:val="en-US"/>
        </w:rPr>
      </w:pPr>
      <w:r w:rsidRPr="00CB47E1">
        <w:rPr>
          <w:b/>
          <w:sz w:val="22"/>
          <w:szCs w:val="22"/>
          <w:lang w:val="en-US"/>
        </w:rPr>
        <w:t>Lüneburg, Germany</w:t>
      </w:r>
      <w:r w:rsidR="00C06E7E" w:rsidRPr="00CB47E1">
        <w:rPr>
          <w:b/>
          <w:sz w:val="22"/>
          <w:szCs w:val="22"/>
          <w:lang w:val="en-US"/>
        </w:rPr>
        <w:t xml:space="preserve">, </w:t>
      </w:r>
      <w:r w:rsidR="00291944">
        <w:rPr>
          <w:b/>
          <w:sz w:val="22"/>
          <w:szCs w:val="22"/>
          <w:lang w:val="en-US"/>
        </w:rPr>
        <w:t>25</w:t>
      </w:r>
      <w:r w:rsidR="00ED14EF" w:rsidRPr="00CB47E1">
        <w:rPr>
          <w:b/>
          <w:sz w:val="22"/>
          <w:szCs w:val="22"/>
          <w:lang w:val="en-US"/>
        </w:rPr>
        <w:t xml:space="preserve"> </w:t>
      </w:r>
      <w:r w:rsidR="00675E1C">
        <w:rPr>
          <w:b/>
          <w:sz w:val="22"/>
          <w:szCs w:val="22"/>
          <w:lang w:val="en-US"/>
        </w:rPr>
        <w:t xml:space="preserve">January </w:t>
      </w:r>
      <w:r w:rsidRPr="00CB47E1">
        <w:rPr>
          <w:b/>
          <w:sz w:val="22"/>
          <w:szCs w:val="22"/>
          <w:lang w:val="en-US"/>
        </w:rPr>
        <w:t>202</w:t>
      </w:r>
      <w:r w:rsidR="00675E1C">
        <w:rPr>
          <w:b/>
          <w:sz w:val="22"/>
          <w:szCs w:val="22"/>
          <w:lang w:val="en-US"/>
        </w:rPr>
        <w:t>2</w:t>
      </w:r>
      <w:r w:rsidRPr="00CB47E1">
        <w:rPr>
          <w:b/>
          <w:sz w:val="22"/>
          <w:szCs w:val="22"/>
          <w:lang w:val="en-US"/>
        </w:rPr>
        <w:t xml:space="preserve">. </w:t>
      </w:r>
      <w:r w:rsidR="006D1DDA" w:rsidRPr="00ED14EF">
        <w:rPr>
          <w:b/>
          <w:sz w:val="22"/>
          <w:szCs w:val="22"/>
          <w:lang w:val="en-US"/>
        </w:rPr>
        <w:t xml:space="preserve">The international technology group Körber is driving the integration of supply chain and data orchestration platforms into its </w:t>
      </w:r>
      <w:r w:rsidR="00D465FD" w:rsidRPr="00ED14EF">
        <w:rPr>
          <w:b/>
          <w:sz w:val="22"/>
          <w:szCs w:val="22"/>
          <w:lang w:val="en-US"/>
        </w:rPr>
        <w:t>market-</w:t>
      </w:r>
      <w:r w:rsidR="006D1DDA" w:rsidRPr="00ED14EF">
        <w:rPr>
          <w:b/>
          <w:sz w:val="22"/>
          <w:szCs w:val="22"/>
          <w:lang w:val="en-US"/>
        </w:rPr>
        <w:t>leading Werum PAS-X Manufacturing Execution System</w:t>
      </w:r>
      <w:r w:rsidR="00D465FD" w:rsidRPr="00ED14EF">
        <w:rPr>
          <w:b/>
          <w:sz w:val="22"/>
          <w:szCs w:val="22"/>
          <w:lang w:val="en-US"/>
        </w:rPr>
        <w:t xml:space="preserve"> (MES)</w:t>
      </w:r>
      <w:r w:rsidR="006D1DDA" w:rsidRPr="00ED14EF">
        <w:rPr>
          <w:b/>
          <w:sz w:val="22"/>
          <w:szCs w:val="22"/>
          <w:lang w:val="en-US"/>
        </w:rPr>
        <w:t xml:space="preserve">. To this end, the company has entered into strategic partnerships with leading providers such as </w:t>
      </w:r>
      <w:proofErr w:type="spellStart"/>
      <w:r w:rsidR="006D1DDA" w:rsidRPr="00ED14EF">
        <w:rPr>
          <w:b/>
          <w:sz w:val="22"/>
          <w:szCs w:val="22"/>
          <w:lang w:val="en-US"/>
        </w:rPr>
        <w:t>Hypertrust</w:t>
      </w:r>
      <w:proofErr w:type="spellEnd"/>
      <w:r w:rsidR="00E83671">
        <w:rPr>
          <w:b/>
          <w:sz w:val="22"/>
          <w:szCs w:val="22"/>
          <w:lang w:val="en-US"/>
        </w:rPr>
        <w:t xml:space="preserve"> Patient Data Care</w:t>
      </w:r>
      <w:r w:rsidR="006D1DDA" w:rsidRPr="00ED14EF">
        <w:rPr>
          <w:b/>
          <w:sz w:val="22"/>
          <w:szCs w:val="22"/>
          <w:lang w:val="en-US"/>
        </w:rPr>
        <w:t xml:space="preserve">, </w:t>
      </w:r>
      <w:proofErr w:type="spellStart"/>
      <w:r w:rsidR="006D1DDA" w:rsidRPr="00ED14EF">
        <w:rPr>
          <w:b/>
          <w:sz w:val="22"/>
          <w:szCs w:val="22"/>
          <w:lang w:val="en-US"/>
        </w:rPr>
        <w:t>TrakCel</w:t>
      </w:r>
      <w:proofErr w:type="spellEnd"/>
      <w:r w:rsidR="006D1DDA" w:rsidRPr="00ED14EF">
        <w:rPr>
          <w:b/>
          <w:sz w:val="22"/>
          <w:szCs w:val="22"/>
          <w:lang w:val="en-US"/>
        </w:rPr>
        <w:t xml:space="preserve"> and </w:t>
      </w:r>
      <w:proofErr w:type="spellStart"/>
      <w:r w:rsidR="006D1DDA" w:rsidRPr="00ED14EF">
        <w:rPr>
          <w:b/>
          <w:sz w:val="22"/>
          <w:szCs w:val="22"/>
          <w:lang w:val="en-US"/>
        </w:rPr>
        <w:t>Vineti</w:t>
      </w:r>
      <w:proofErr w:type="spellEnd"/>
      <w:r w:rsidR="006D1DDA" w:rsidRPr="00ED14EF">
        <w:rPr>
          <w:b/>
          <w:sz w:val="22"/>
          <w:szCs w:val="22"/>
          <w:lang w:val="en-US"/>
        </w:rPr>
        <w:t xml:space="preserve">. The aim is to </w:t>
      </w:r>
      <w:r w:rsidR="00D465FD" w:rsidRPr="00ED14EF">
        <w:rPr>
          <w:b/>
          <w:sz w:val="22"/>
          <w:szCs w:val="22"/>
          <w:lang w:val="en-US"/>
        </w:rPr>
        <w:t xml:space="preserve">provide </w:t>
      </w:r>
      <w:r w:rsidR="006D1DDA" w:rsidRPr="00ED14EF">
        <w:rPr>
          <w:b/>
          <w:sz w:val="22"/>
          <w:szCs w:val="22"/>
          <w:lang w:val="en-US"/>
        </w:rPr>
        <w:t xml:space="preserve">standardized interfaces between manufacturing and logistics solutions to increase manufacturing performance and visibility for cell </w:t>
      </w:r>
      <w:r w:rsidR="00D465FD" w:rsidRPr="00ED14EF">
        <w:rPr>
          <w:b/>
          <w:sz w:val="22"/>
          <w:szCs w:val="22"/>
          <w:lang w:val="en-US"/>
        </w:rPr>
        <w:t xml:space="preserve">and </w:t>
      </w:r>
      <w:r w:rsidR="006D1DDA" w:rsidRPr="00ED14EF">
        <w:rPr>
          <w:b/>
          <w:sz w:val="22"/>
          <w:szCs w:val="22"/>
          <w:lang w:val="en-US"/>
        </w:rPr>
        <w:t>gene-based therapies</w:t>
      </w:r>
      <w:r w:rsidR="00723239">
        <w:rPr>
          <w:b/>
          <w:sz w:val="22"/>
          <w:szCs w:val="22"/>
          <w:lang w:val="en-US"/>
        </w:rPr>
        <w:t xml:space="preserve"> for </w:t>
      </w:r>
      <w:r w:rsidR="00723239" w:rsidRPr="00ED14EF">
        <w:rPr>
          <w:b/>
          <w:sz w:val="22"/>
          <w:szCs w:val="22"/>
          <w:lang w:val="en-US"/>
        </w:rPr>
        <w:t>pharma, biotech and cell &amp; gene companies</w:t>
      </w:r>
      <w:r w:rsidR="00FA2C93">
        <w:rPr>
          <w:b/>
          <w:sz w:val="22"/>
          <w:szCs w:val="22"/>
          <w:lang w:val="en-US"/>
        </w:rPr>
        <w:t>.</w:t>
      </w:r>
    </w:p>
    <w:p w14:paraId="6447C398" w14:textId="77777777" w:rsidR="006D1DDA" w:rsidRPr="006D1DDA" w:rsidRDefault="006D1DDA" w:rsidP="00B638B7">
      <w:pPr>
        <w:spacing w:line="276" w:lineRule="auto"/>
        <w:rPr>
          <w:sz w:val="22"/>
          <w:szCs w:val="22"/>
          <w:lang w:val="en-US"/>
        </w:rPr>
      </w:pPr>
    </w:p>
    <w:p w14:paraId="30279C06" w14:textId="799F17EB" w:rsidR="006D1DDA" w:rsidRPr="006D1DDA" w:rsidRDefault="006D1DDA" w:rsidP="00B638B7">
      <w:pPr>
        <w:spacing w:line="276" w:lineRule="auto"/>
        <w:rPr>
          <w:sz w:val="22"/>
          <w:szCs w:val="22"/>
          <w:lang w:val="en-US"/>
        </w:rPr>
      </w:pPr>
      <w:r w:rsidRPr="006D1DDA">
        <w:rPr>
          <w:sz w:val="22"/>
          <w:szCs w:val="22"/>
          <w:lang w:val="en-US"/>
        </w:rPr>
        <w:t>Provider</w:t>
      </w:r>
      <w:r w:rsidR="00D465FD">
        <w:rPr>
          <w:sz w:val="22"/>
          <w:szCs w:val="22"/>
          <w:lang w:val="en-US"/>
        </w:rPr>
        <w:t>s</w:t>
      </w:r>
      <w:r w:rsidRPr="006D1DDA">
        <w:rPr>
          <w:sz w:val="22"/>
          <w:szCs w:val="22"/>
          <w:lang w:val="en-US"/>
        </w:rPr>
        <w:t xml:space="preserve"> of ATMP (Advanced Therapy Medicinal Products) therapies, such as cell and gene therapies and personalized vaccines, require advanced software infrastructure across their entire production process. This enables </w:t>
      </w:r>
      <w:r w:rsidR="00D465FD">
        <w:rPr>
          <w:sz w:val="22"/>
          <w:szCs w:val="22"/>
          <w:lang w:val="en-US"/>
        </w:rPr>
        <w:t xml:space="preserve">them </w:t>
      </w:r>
      <w:r w:rsidRPr="006D1DDA">
        <w:rPr>
          <w:sz w:val="22"/>
          <w:szCs w:val="22"/>
          <w:lang w:val="en-US"/>
        </w:rPr>
        <w:t xml:space="preserve">to implement digital visibility, automation, and real-time feedback </w:t>
      </w:r>
      <w:r w:rsidR="00D465FD">
        <w:rPr>
          <w:sz w:val="22"/>
          <w:szCs w:val="22"/>
          <w:lang w:val="en-US"/>
        </w:rPr>
        <w:t xml:space="preserve">into their technology </w:t>
      </w:r>
      <w:r w:rsidRPr="006D1DDA">
        <w:rPr>
          <w:sz w:val="22"/>
          <w:szCs w:val="22"/>
          <w:lang w:val="en-US"/>
        </w:rPr>
        <w:t xml:space="preserve">to </w:t>
      </w:r>
      <w:r w:rsidR="00D465FD">
        <w:rPr>
          <w:sz w:val="22"/>
          <w:szCs w:val="22"/>
          <w:lang w:val="en-US"/>
        </w:rPr>
        <w:t xml:space="preserve">ensure </w:t>
      </w:r>
      <w:r w:rsidRPr="006D1DDA">
        <w:rPr>
          <w:sz w:val="22"/>
          <w:szCs w:val="22"/>
          <w:lang w:val="en-US"/>
        </w:rPr>
        <w:t>management of complex manufacturing</w:t>
      </w:r>
      <w:r w:rsidR="00D465FD">
        <w:rPr>
          <w:sz w:val="22"/>
          <w:szCs w:val="22"/>
          <w:lang w:val="en-US"/>
        </w:rPr>
        <w:t xml:space="preserve"> and </w:t>
      </w:r>
      <w:r w:rsidRPr="006D1DDA">
        <w:rPr>
          <w:sz w:val="22"/>
          <w:szCs w:val="22"/>
          <w:lang w:val="en-US"/>
        </w:rPr>
        <w:t xml:space="preserve">large </w:t>
      </w:r>
      <w:r w:rsidR="00D465FD">
        <w:rPr>
          <w:sz w:val="22"/>
          <w:szCs w:val="22"/>
          <w:lang w:val="en-US"/>
        </w:rPr>
        <w:t xml:space="preserve">data </w:t>
      </w:r>
      <w:r w:rsidRPr="006D1DDA">
        <w:rPr>
          <w:sz w:val="22"/>
          <w:szCs w:val="22"/>
          <w:lang w:val="en-US"/>
        </w:rPr>
        <w:t xml:space="preserve">volumes </w:t>
      </w:r>
      <w:r w:rsidR="00D465FD">
        <w:rPr>
          <w:sz w:val="22"/>
          <w:szCs w:val="22"/>
          <w:lang w:val="en-US"/>
        </w:rPr>
        <w:t xml:space="preserve">as well as </w:t>
      </w:r>
      <w:r w:rsidRPr="006D1DDA">
        <w:rPr>
          <w:sz w:val="22"/>
          <w:szCs w:val="22"/>
          <w:lang w:val="en-US"/>
        </w:rPr>
        <w:t>complex, high-risk patient safety requirements.</w:t>
      </w:r>
    </w:p>
    <w:p w14:paraId="7A996B0B" w14:textId="77777777" w:rsidR="006D1DDA" w:rsidRPr="006D1DDA" w:rsidRDefault="006D1DDA" w:rsidP="00B638B7">
      <w:pPr>
        <w:spacing w:line="276" w:lineRule="auto"/>
        <w:rPr>
          <w:sz w:val="22"/>
          <w:szCs w:val="22"/>
          <w:lang w:val="en-US"/>
        </w:rPr>
      </w:pPr>
    </w:p>
    <w:p w14:paraId="6AAC6F2B" w14:textId="1D29BB0B" w:rsidR="006D1DDA" w:rsidRPr="006D1DDA" w:rsidRDefault="00D465FD" w:rsidP="00B638B7">
      <w:pPr>
        <w:spacing w:line="276" w:lineRule="auto"/>
        <w:rPr>
          <w:sz w:val="22"/>
          <w:szCs w:val="22"/>
          <w:lang w:val="en-US"/>
        </w:rPr>
      </w:pPr>
      <w:r>
        <w:rPr>
          <w:sz w:val="22"/>
          <w:szCs w:val="22"/>
          <w:lang w:val="en-US"/>
        </w:rPr>
        <w:t>“</w:t>
      </w:r>
      <w:r w:rsidR="006D1DDA" w:rsidRPr="006D1DDA">
        <w:rPr>
          <w:sz w:val="22"/>
          <w:szCs w:val="22"/>
          <w:lang w:val="en-US"/>
        </w:rPr>
        <w:t xml:space="preserve">Our strategic cooperation with </w:t>
      </w:r>
      <w:proofErr w:type="spellStart"/>
      <w:r w:rsidR="006D1DDA" w:rsidRPr="006D1DDA">
        <w:rPr>
          <w:sz w:val="22"/>
          <w:szCs w:val="22"/>
          <w:lang w:val="en-US"/>
        </w:rPr>
        <w:t>Hypertrust</w:t>
      </w:r>
      <w:proofErr w:type="spellEnd"/>
      <w:r w:rsidR="00B569E9">
        <w:rPr>
          <w:sz w:val="22"/>
          <w:szCs w:val="22"/>
          <w:lang w:val="en-US"/>
        </w:rPr>
        <w:t xml:space="preserve"> Patient Data Care</w:t>
      </w:r>
      <w:r w:rsidR="006D1DDA" w:rsidRPr="006D1DDA">
        <w:rPr>
          <w:sz w:val="22"/>
          <w:szCs w:val="22"/>
          <w:lang w:val="en-US"/>
        </w:rPr>
        <w:t xml:space="preserve">, </w:t>
      </w:r>
      <w:proofErr w:type="spellStart"/>
      <w:r w:rsidR="006D1DDA" w:rsidRPr="006D1DDA">
        <w:rPr>
          <w:sz w:val="22"/>
          <w:szCs w:val="22"/>
          <w:lang w:val="en-US"/>
        </w:rPr>
        <w:t>TrakCel</w:t>
      </w:r>
      <w:proofErr w:type="spellEnd"/>
      <w:r w:rsidR="006D1DDA" w:rsidRPr="006D1DDA">
        <w:rPr>
          <w:sz w:val="22"/>
          <w:szCs w:val="22"/>
          <w:lang w:val="en-US"/>
        </w:rPr>
        <w:t xml:space="preserve"> and </w:t>
      </w:r>
      <w:proofErr w:type="spellStart"/>
      <w:r w:rsidR="006D1DDA" w:rsidRPr="006D1DDA">
        <w:rPr>
          <w:sz w:val="22"/>
          <w:szCs w:val="22"/>
          <w:lang w:val="en-US"/>
        </w:rPr>
        <w:t>Vineti</w:t>
      </w:r>
      <w:proofErr w:type="spellEnd"/>
      <w:r w:rsidR="006D1DDA" w:rsidRPr="006D1DDA">
        <w:rPr>
          <w:sz w:val="22"/>
          <w:szCs w:val="22"/>
          <w:lang w:val="en-US"/>
        </w:rPr>
        <w:t xml:space="preserve"> empowers biopharma customers to bring life-saving, cell and gene-based therapies to patients in need as quickly and safely as possible,</w:t>
      </w:r>
      <w:r>
        <w:rPr>
          <w:sz w:val="22"/>
          <w:szCs w:val="22"/>
          <w:lang w:val="en-US"/>
        </w:rPr>
        <w:t>”</w:t>
      </w:r>
      <w:r w:rsidR="006D1DDA" w:rsidRPr="006D1DDA">
        <w:rPr>
          <w:sz w:val="22"/>
          <w:szCs w:val="22"/>
          <w:lang w:val="en-US"/>
        </w:rPr>
        <w:t xml:space="preserve"> says Jens Woehlbier, </w:t>
      </w:r>
      <w:r w:rsidR="00675E1C" w:rsidRPr="00675E1C">
        <w:rPr>
          <w:sz w:val="22"/>
          <w:szCs w:val="22"/>
          <w:lang w:val="en-US"/>
        </w:rPr>
        <w:t>Chief Executive Officer</w:t>
      </w:r>
      <w:r w:rsidR="006D1DDA" w:rsidRPr="006D1DDA">
        <w:rPr>
          <w:sz w:val="22"/>
          <w:szCs w:val="22"/>
          <w:lang w:val="en-US"/>
        </w:rPr>
        <w:t xml:space="preserve"> (CEO) Software</w:t>
      </w:r>
      <w:r>
        <w:rPr>
          <w:sz w:val="22"/>
          <w:szCs w:val="22"/>
          <w:lang w:val="en-US"/>
        </w:rPr>
        <w:t xml:space="preserve"> at </w:t>
      </w:r>
      <w:r w:rsidR="006D1DDA" w:rsidRPr="006D1DDA">
        <w:rPr>
          <w:sz w:val="22"/>
          <w:szCs w:val="22"/>
          <w:lang w:val="en-US"/>
        </w:rPr>
        <w:t xml:space="preserve">Körber Business Area Pharma. </w:t>
      </w:r>
      <w:r>
        <w:rPr>
          <w:sz w:val="22"/>
          <w:szCs w:val="22"/>
          <w:lang w:val="en-US"/>
        </w:rPr>
        <w:t>“</w:t>
      </w:r>
      <w:r w:rsidR="006D1DDA" w:rsidRPr="006D1DDA">
        <w:rPr>
          <w:sz w:val="22"/>
          <w:szCs w:val="22"/>
          <w:lang w:val="en-US"/>
        </w:rPr>
        <w:t>Integrating leading supply chain platforms with Werum PAS-X MES will enable operational excellence and advanced cell and gene therapies out of the box. Our joint solutions will simplify compliance with all regulatory requirements and offer easier, faster manufacturing processes.</w:t>
      </w:r>
      <w:r>
        <w:rPr>
          <w:sz w:val="22"/>
          <w:szCs w:val="22"/>
          <w:lang w:val="en-US"/>
        </w:rPr>
        <w:t>”</w:t>
      </w:r>
    </w:p>
    <w:p w14:paraId="7431AD4B" w14:textId="77777777" w:rsidR="006D1DDA" w:rsidRPr="006D1DDA" w:rsidRDefault="006D1DDA" w:rsidP="00B638B7">
      <w:pPr>
        <w:spacing w:line="276" w:lineRule="auto"/>
        <w:rPr>
          <w:sz w:val="22"/>
          <w:szCs w:val="22"/>
          <w:lang w:val="en-US"/>
        </w:rPr>
      </w:pPr>
    </w:p>
    <w:p w14:paraId="30D20CEF" w14:textId="77777777" w:rsidR="006D1DDA" w:rsidRPr="006D1DDA" w:rsidRDefault="006D1DDA" w:rsidP="00B638B7">
      <w:pPr>
        <w:spacing w:line="276" w:lineRule="auto"/>
        <w:rPr>
          <w:sz w:val="22"/>
          <w:szCs w:val="22"/>
          <w:lang w:val="en-US"/>
        </w:rPr>
      </w:pPr>
      <w:r w:rsidRPr="006D1DDA">
        <w:rPr>
          <w:sz w:val="22"/>
          <w:szCs w:val="22"/>
          <w:lang w:val="en-US"/>
        </w:rPr>
        <w:t>The common approach ensures complete Chain of Identity (COI) and Chain of Custody (COC) visibility and product tracking, as personalized cell and gene therapies go through each step in the manufacturing supply chain. It facilitates standardized data transfer across the pharmaceutical digital ecosystem to ultimately support data management, data analytics, and data science to drive efficiencies in clinical trials and outsourced contract research and manufacturing partners.</w:t>
      </w:r>
    </w:p>
    <w:p w14:paraId="0546FBE1" w14:textId="77777777" w:rsidR="006D1DDA" w:rsidRPr="006D1DDA" w:rsidRDefault="006D1DDA" w:rsidP="00B638B7">
      <w:pPr>
        <w:spacing w:line="276" w:lineRule="auto"/>
        <w:rPr>
          <w:sz w:val="22"/>
          <w:szCs w:val="22"/>
          <w:lang w:val="en-US"/>
        </w:rPr>
      </w:pPr>
    </w:p>
    <w:p w14:paraId="0F398C0E" w14:textId="25239B1C" w:rsidR="006D1DDA" w:rsidRPr="006D1DDA" w:rsidRDefault="006D1DDA" w:rsidP="00B638B7">
      <w:pPr>
        <w:spacing w:line="276" w:lineRule="auto"/>
        <w:rPr>
          <w:sz w:val="22"/>
          <w:szCs w:val="22"/>
          <w:lang w:val="en-US"/>
        </w:rPr>
      </w:pPr>
      <w:r w:rsidRPr="006D1DDA">
        <w:rPr>
          <w:sz w:val="22"/>
          <w:szCs w:val="22"/>
          <w:lang w:val="en-US"/>
        </w:rPr>
        <w:t xml:space="preserve">With its Werum PAS-X MES Suite, Körber is the market leader in digital manufacturing solutions for the cell and gene </w:t>
      </w:r>
      <w:r w:rsidR="00EA22C7">
        <w:rPr>
          <w:sz w:val="22"/>
          <w:szCs w:val="22"/>
          <w:lang w:val="en-US"/>
        </w:rPr>
        <w:t xml:space="preserve">therapy </w:t>
      </w:r>
      <w:r w:rsidRPr="006D1DDA">
        <w:rPr>
          <w:sz w:val="22"/>
          <w:szCs w:val="22"/>
          <w:lang w:val="en-US"/>
        </w:rPr>
        <w:t xml:space="preserve">industry. Werum PAS-X </w:t>
      </w:r>
      <w:r w:rsidR="00EA22C7">
        <w:rPr>
          <w:sz w:val="22"/>
          <w:szCs w:val="22"/>
          <w:lang w:val="en-US"/>
        </w:rPr>
        <w:t xml:space="preserve">MES </w:t>
      </w:r>
      <w:r w:rsidRPr="006D1DDA">
        <w:rPr>
          <w:sz w:val="22"/>
          <w:szCs w:val="22"/>
          <w:lang w:val="en-US"/>
        </w:rPr>
        <w:t xml:space="preserve">is </w:t>
      </w:r>
      <w:r w:rsidR="00723239">
        <w:rPr>
          <w:sz w:val="22"/>
          <w:szCs w:val="22"/>
          <w:lang w:val="en-US"/>
        </w:rPr>
        <w:t>used</w:t>
      </w:r>
      <w:r w:rsidR="00723239" w:rsidRPr="006D1DDA">
        <w:rPr>
          <w:sz w:val="22"/>
          <w:szCs w:val="22"/>
          <w:lang w:val="en-US"/>
        </w:rPr>
        <w:t xml:space="preserve"> </w:t>
      </w:r>
      <w:r w:rsidRPr="006D1DDA">
        <w:rPr>
          <w:sz w:val="22"/>
          <w:szCs w:val="22"/>
          <w:lang w:val="en-US"/>
        </w:rPr>
        <w:t>by more than half of the world's top 30 pharmaceutical and biotech companies and operates in more than 1000 installations around the globe.</w:t>
      </w:r>
    </w:p>
    <w:p w14:paraId="2DBEBA19" w14:textId="77777777" w:rsidR="006D1DDA" w:rsidRPr="006D1DDA" w:rsidRDefault="006D1DDA" w:rsidP="00B638B7">
      <w:pPr>
        <w:spacing w:line="276" w:lineRule="auto"/>
        <w:rPr>
          <w:sz w:val="22"/>
          <w:szCs w:val="22"/>
          <w:lang w:val="en-US"/>
        </w:rPr>
      </w:pPr>
    </w:p>
    <w:p w14:paraId="4255ED60" w14:textId="3489FE00" w:rsidR="00C26309" w:rsidRPr="006D1DDA" w:rsidRDefault="006D1DDA" w:rsidP="00B638B7">
      <w:pPr>
        <w:spacing w:line="276" w:lineRule="auto"/>
        <w:rPr>
          <w:sz w:val="22"/>
          <w:szCs w:val="22"/>
          <w:lang w:val="en-US"/>
        </w:rPr>
      </w:pPr>
      <w:proofErr w:type="spellStart"/>
      <w:r w:rsidRPr="006D1DDA">
        <w:rPr>
          <w:sz w:val="22"/>
          <w:szCs w:val="22"/>
          <w:lang w:val="en-US"/>
        </w:rPr>
        <w:t>Hypertrust</w:t>
      </w:r>
      <w:proofErr w:type="spellEnd"/>
      <w:r w:rsidR="00F04F8C">
        <w:rPr>
          <w:sz w:val="22"/>
          <w:szCs w:val="22"/>
          <w:lang w:val="en-US"/>
        </w:rPr>
        <w:t xml:space="preserve"> Patient Data Care</w:t>
      </w:r>
      <w:r w:rsidRPr="006D1DDA">
        <w:rPr>
          <w:sz w:val="22"/>
          <w:szCs w:val="22"/>
          <w:lang w:val="en-US"/>
        </w:rPr>
        <w:t xml:space="preserve">, </w:t>
      </w:r>
      <w:proofErr w:type="spellStart"/>
      <w:r w:rsidRPr="006D1DDA">
        <w:rPr>
          <w:sz w:val="22"/>
          <w:szCs w:val="22"/>
          <w:lang w:val="en-US"/>
        </w:rPr>
        <w:t>TrakCel</w:t>
      </w:r>
      <w:proofErr w:type="spellEnd"/>
      <w:r w:rsidRPr="006D1DDA">
        <w:rPr>
          <w:sz w:val="22"/>
          <w:szCs w:val="22"/>
          <w:lang w:val="en-US"/>
        </w:rPr>
        <w:t xml:space="preserve"> and </w:t>
      </w:r>
      <w:proofErr w:type="spellStart"/>
      <w:r w:rsidRPr="006D1DDA">
        <w:rPr>
          <w:sz w:val="22"/>
          <w:szCs w:val="22"/>
          <w:lang w:val="en-US"/>
        </w:rPr>
        <w:t>Vineti</w:t>
      </w:r>
      <w:proofErr w:type="spellEnd"/>
      <w:r w:rsidRPr="006D1DDA">
        <w:rPr>
          <w:sz w:val="22"/>
          <w:szCs w:val="22"/>
          <w:lang w:val="en-US"/>
        </w:rPr>
        <w:t xml:space="preserve"> offer leading cell and gene supply chain orchestration platforms to manage the </w:t>
      </w:r>
      <w:r w:rsidR="00EA22C7">
        <w:rPr>
          <w:sz w:val="22"/>
          <w:szCs w:val="22"/>
          <w:lang w:val="en-US"/>
        </w:rPr>
        <w:t xml:space="preserve">global </w:t>
      </w:r>
      <w:r w:rsidRPr="006D1DDA">
        <w:rPr>
          <w:sz w:val="22"/>
          <w:szCs w:val="22"/>
          <w:lang w:val="en-US"/>
        </w:rPr>
        <w:t xml:space="preserve">autologous and allogeneic cell, gene and </w:t>
      </w:r>
      <w:r w:rsidRPr="006D1DDA">
        <w:rPr>
          <w:sz w:val="22"/>
          <w:szCs w:val="22"/>
          <w:lang w:val="en-US"/>
        </w:rPr>
        <w:lastRenderedPageBreak/>
        <w:t xml:space="preserve">immunotherapy supply chains. Their digital software solutions </w:t>
      </w:r>
      <w:r w:rsidR="00EA22C7">
        <w:rPr>
          <w:sz w:val="22"/>
          <w:szCs w:val="22"/>
          <w:lang w:val="en-US"/>
        </w:rPr>
        <w:t>–</w:t>
      </w:r>
      <w:r w:rsidRPr="006D1DDA">
        <w:rPr>
          <w:sz w:val="22"/>
          <w:szCs w:val="22"/>
          <w:lang w:val="en-US"/>
        </w:rPr>
        <w:t xml:space="preserve"> developed in collaboration with the industry </w:t>
      </w:r>
      <w:r w:rsidR="00EA22C7">
        <w:rPr>
          <w:sz w:val="22"/>
          <w:szCs w:val="22"/>
          <w:lang w:val="en-US"/>
        </w:rPr>
        <w:t>–</w:t>
      </w:r>
      <w:r w:rsidRPr="006D1DDA">
        <w:rPr>
          <w:sz w:val="22"/>
          <w:szCs w:val="22"/>
          <w:lang w:val="en-US"/>
        </w:rPr>
        <w:t xml:space="preserve"> accelerate scale-up and scale-out of cell and gene therapy products.</w:t>
      </w:r>
    </w:p>
    <w:p w14:paraId="0A00EA6E" w14:textId="77777777" w:rsidR="006D1DDA" w:rsidRPr="006D1DDA" w:rsidRDefault="006D1DDA" w:rsidP="006D1DDA">
      <w:pPr>
        <w:spacing w:line="360" w:lineRule="auto"/>
        <w:rPr>
          <w:sz w:val="22"/>
          <w:szCs w:val="22"/>
          <w:lang w:val="en-US"/>
        </w:rPr>
      </w:pPr>
    </w:p>
    <w:p w14:paraId="264C9790" w14:textId="27E7F5E3" w:rsidR="00AD790A" w:rsidRDefault="00C109A2" w:rsidP="00EA7FA1">
      <w:pPr>
        <w:spacing w:line="276" w:lineRule="auto"/>
        <w:rPr>
          <w:b/>
          <w:sz w:val="22"/>
          <w:szCs w:val="22"/>
          <w:lang w:val="en-US"/>
        </w:rPr>
      </w:pPr>
      <w:r w:rsidRPr="001F1761">
        <w:rPr>
          <w:b/>
          <w:sz w:val="22"/>
          <w:szCs w:val="22"/>
          <w:lang w:val="en-US"/>
        </w:rPr>
        <w:t>Picture</w:t>
      </w:r>
    </w:p>
    <w:p w14:paraId="66CF5FAF" w14:textId="5714771D" w:rsidR="00A56C86" w:rsidRDefault="004931F7" w:rsidP="00706AE5">
      <w:pPr>
        <w:spacing w:line="276" w:lineRule="auto"/>
        <w:rPr>
          <w:sz w:val="22"/>
          <w:szCs w:val="22"/>
          <w:lang w:val="en-US"/>
        </w:rPr>
      </w:pPr>
      <w:r w:rsidRPr="004931F7">
        <w:rPr>
          <w:noProof/>
          <w:sz w:val="22"/>
          <w:szCs w:val="22"/>
        </w:rPr>
        <w:drawing>
          <wp:inline distT="0" distB="0" distL="0" distR="0" wp14:anchorId="6D84229F" wp14:editId="228E4B13">
            <wp:extent cx="4095750" cy="2729720"/>
            <wp:effectExtent l="0" t="0" r="0" b="0"/>
            <wp:docPr id="1" name="Picture 1" descr="W:\Corporate\Marketing &amp; Communications\Konzepte_Texte\3_PAS-X MES Suite\03 PAS-X Software\PAS-X Cell &amp; Gene\White papers\Whitepaper_2021-10\AdobeStock_305776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03 PAS-X Software\PAS-X Cell &amp; Gene\White papers\Whitepaper_2021-10\AdobeStock_305776271.jpe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97222" cy="2730701"/>
                    </a:xfrm>
                    <a:prstGeom prst="rect">
                      <a:avLst/>
                    </a:prstGeom>
                    <a:noFill/>
                    <a:ln>
                      <a:noFill/>
                    </a:ln>
                  </pic:spPr>
                </pic:pic>
              </a:graphicData>
            </a:graphic>
          </wp:inline>
        </w:drawing>
      </w:r>
    </w:p>
    <w:p w14:paraId="63850129" w14:textId="0DA799B2" w:rsidR="00706AE5" w:rsidRPr="00706AE5" w:rsidRDefault="004931F7" w:rsidP="00706AE5">
      <w:pPr>
        <w:spacing w:line="276" w:lineRule="auto"/>
        <w:rPr>
          <w:sz w:val="22"/>
          <w:szCs w:val="22"/>
          <w:lang w:val="en-US"/>
        </w:rPr>
      </w:pPr>
      <w:r>
        <w:rPr>
          <w:sz w:val="22"/>
          <w:szCs w:val="22"/>
          <w:lang w:val="en-US"/>
        </w:rPr>
        <w:t>Cell and gene therapy processing</w:t>
      </w:r>
    </w:p>
    <w:p w14:paraId="635F4375" w14:textId="77777777" w:rsidR="00AD790A" w:rsidRPr="004F28F0" w:rsidRDefault="00AD790A" w:rsidP="00AD790A">
      <w:pPr>
        <w:spacing w:line="276" w:lineRule="auto"/>
        <w:rPr>
          <w:sz w:val="22"/>
          <w:szCs w:val="22"/>
          <w:lang w:val="en-US"/>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77777777" w:rsidR="00B3630A" w:rsidRPr="0002401C" w:rsidRDefault="00B3630A" w:rsidP="00B3630A">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0518B3E9" w14:textId="509C3915" w:rsidR="00675E1C" w:rsidRPr="00675E1C" w:rsidRDefault="00B3630A" w:rsidP="00675E1C">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p>
    <w:p w14:paraId="0EFE6411" w14:textId="7CB816A6" w:rsidR="00675E1C" w:rsidRPr="00675E1C" w:rsidRDefault="00675E1C" w:rsidP="00675E1C">
      <w:pPr>
        <w:rPr>
          <w:sz w:val="22"/>
          <w:szCs w:val="22"/>
          <w:lang w:val="en-US"/>
        </w:rPr>
      </w:pPr>
      <w:r w:rsidRPr="00675E1C">
        <w:rPr>
          <w:sz w:val="22"/>
          <w:szCs w:val="22"/>
          <w:lang w:val="en-US"/>
        </w:rPr>
        <w:t>Contact</w:t>
      </w:r>
      <w:r>
        <w:rPr>
          <w:sz w:val="22"/>
          <w:szCs w:val="22"/>
          <w:lang w:val="en-US"/>
        </w:rPr>
        <w:t>:</w:t>
      </w:r>
    </w:p>
    <w:p w14:paraId="50519812" w14:textId="77777777" w:rsidR="00675E1C" w:rsidRPr="00833680" w:rsidRDefault="00675E1C" w:rsidP="00675E1C">
      <w:pPr>
        <w:jc w:val="both"/>
        <w:rPr>
          <w:sz w:val="22"/>
          <w:szCs w:val="22"/>
          <w:lang w:val="en-US"/>
        </w:rPr>
      </w:pPr>
      <w:r w:rsidRPr="00833680">
        <w:rPr>
          <w:sz w:val="22"/>
          <w:szCs w:val="22"/>
          <w:lang w:val="en-US"/>
        </w:rPr>
        <w:t>Dirk Ebbecke</w:t>
      </w:r>
    </w:p>
    <w:p w14:paraId="6543D7B5" w14:textId="77777777" w:rsidR="00675E1C" w:rsidRPr="0002401C" w:rsidRDefault="00675E1C" w:rsidP="00675E1C">
      <w:pPr>
        <w:jc w:val="both"/>
        <w:rPr>
          <w:sz w:val="22"/>
          <w:szCs w:val="22"/>
          <w:lang w:val="en-US"/>
        </w:rPr>
      </w:pPr>
      <w:r w:rsidRPr="0002401C">
        <w:rPr>
          <w:sz w:val="22"/>
          <w:szCs w:val="22"/>
          <w:lang w:val="en-US"/>
        </w:rPr>
        <w:t>Körber Business Area Pharma</w:t>
      </w:r>
    </w:p>
    <w:p w14:paraId="76B72D8B" w14:textId="503F3F3D" w:rsidR="00675E1C" w:rsidRPr="0002401C" w:rsidRDefault="00675E1C" w:rsidP="00675E1C">
      <w:pPr>
        <w:jc w:val="both"/>
        <w:rPr>
          <w:sz w:val="22"/>
          <w:szCs w:val="22"/>
          <w:lang w:val="en-US"/>
        </w:rPr>
      </w:pPr>
      <w:r w:rsidRPr="0002401C">
        <w:rPr>
          <w:sz w:val="22"/>
          <w:szCs w:val="22"/>
          <w:lang w:val="en-US"/>
        </w:rPr>
        <w:t xml:space="preserve">Head of </w:t>
      </w:r>
      <w:r w:rsidR="003A52AA">
        <w:rPr>
          <w:sz w:val="22"/>
          <w:szCs w:val="22"/>
          <w:lang w:val="en-US"/>
        </w:rPr>
        <w:t xml:space="preserve">Product Marketing </w:t>
      </w:r>
      <w:bookmarkStart w:id="0" w:name="_GoBack"/>
      <w:bookmarkEnd w:id="0"/>
      <w:r w:rsidRPr="0002401C">
        <w:rPr>
          <w:sz w:val="22"/>
          <w:szCs w:val="22"/>
          <w:lang w:val="en-US"/>
        </w:rPr>
        <w:t>Software</w:t>
      </w:r>
    </w:p>
    <w:p w14:paraId="6C5B11D3" w14:textId="77777777" w:rsidR="00675E1C" w:rsidRPr="0002401C" w:rsidRDefault="00675E1C" w:rsidP="00675E1C">
      <w:pPr>
        <w:jc w:val="both"/>
        <w:rPr>
          <w:sz w:val="22"/>
          <w:szCs w:val="22"/>
        </w:rPr>
      </w:pPr>
      <w:r w:rsidRPr="0002401C">
        <w:rPr>
          <w:sz w:val="22"/>
          <w:szCs w:val="22"/>
        </w:rPr>
        <w:t>T: +49 4131 8900-0</w:t>
      </w:r>
    </w:p>
    <w:p w14:paraId="7CC7ADE1" w14:textId="77777777" w:rsidR="00675E1C" w:rsidRDefault="00675E1C" w:rsidP="00675E1C">
      <w:pPr>
        <w:jc w:val="both"/>
        <w:rPr>
          <w:sz w:val="22"/>
          <w:szCs w:val="22"/>
        </w:rPr>
      </w:pPr>
      <w:proofErr w:type="spellStart"/>
      <w:r w:rsidRPr="0002401C">
        <w:rPr>
          <w:sz w:val="22"/>
          <w:szCs w:val="22"/>
        </w:rPr>
        <w:t>E-mail</w:t>
      </w:r>
      <w:proofErr w:type="spellEnd"/>
      <w:r w:rsidRPr="0002401C">
        <w:rPr>
          <w:sz w:val="22"/>
          <w:szCs w:val="22"/>
        </w:rPr>
        <w:t xml:space="preserve">: </w:t>
      </w:r>
      <w:hyperlink r:id="rId12" w:history="1">
        <w:r w:rsidRPr="00A22442">
          <w:rPr>
            <w:rStyle w:val="Hyperlink"/>
            <w:sz w:val="22"/>
            <w:szCs w:val="22"/>
          </w:rPr>
          <w:t>dirk.ebbecke@koerber.com</w:t>
        </w:r>
      </w:hyperlink>
    </w:p>
    <w:p w14:paraId="0551277B" w14:textId="77777777" w:rsidR="00675E1C" w:rsidRDefault="000B7CBC" w:rsidP="00675E1C">
      <w:pPr>
        <w:rPr>
          <w:rStyle w:val="Hyperlink"/>
          <w:sz w:val="22"/>
          <w:szCs w:val="22"/>
          <w:lang w:val="en-US"/>
        </w:rPr>
      </w:pPr>
      <w:hyperlink r:id="rId13" w:history="1">
        <w:r w:rsidR="00675E1C" w:rsidRPr="00833680">
          <w:rPr>
            <w:rStyle w:val="Hyperlink"/>
            <w:sz w:val="22"/>
            <w:szCs w:val="22"/>
            <w:lang w:val="en-US"/>
          </w:rPr>
          <w:t>www.koerber-pharma.com</w:t>
        </w:r>
      </w:hyperlink>
    </w:p>
    <w:p w14:paraId="6F7A0D3C" w14:textId="68D65EA4" w:rsidR="00675E1C" w:rsidRPr="00FA2C93" w:rsidRDefault="00675E1C" w:rsidP="00675E1C">
      <w:pPr>
        <w:jc w:val="both"/>
        <w:rPr>
          <w:sz w:val="22"/>
          <w:szCs w:val="22"/>
          <w:lang w:val="en-US"/>
        </w:rPr>
      </w:pPr>
    </w:p>
    <w:p w14:paraId="5AD75A2B" w14:textId="7F106DD4" w:rsidR="006E638B" w:rsidRPr="00675E1C" w:rsidRDefault="006E638B" w:rsidP="00675E1C">
      <w:pPr>
        <w:jc w:val="both"/>
        <w:rPr>
          <w:b/>
          <w:sz w:val="22"/>
          <w:szCs w:val="22"/>
          <w:lang w:val="en-US"/>
        </w:rPr>
      </w:pPr>
      <w:r w:rsidRPr="00675E1C">
        <w:rPr>
          <w:b/>
          <w:sz w:val="22"/>
          <w:szCs w:val="22"/>
          <w:lang w:val="en-US"/>
        </w:rPr>
        <w:t xml:space="preserve">About </w:t>
      </w:r>
      <w:proofErr w:type="spellStart"/>
      <w:r w:rsidRPr="00675E1C">
        <w:rPr>
          <w:b/>
          <w:sz w:val="22"/>
          <w:szCs w:val="22"/>
          <w:lang w:val="en-US"/>
        </w:rPr>
        <w:t>Hypertrust</w:t>
      </w:r>
      <w:proofErr w:type="spellEnd"/>
      <w:r w:rsidRPr="00675E1C">
        <w:rPr>
          <w:b/>
          <w:sz w:val="22"/>
          <w:szCs w:val="22"/>
          <w:lang w:val="en-US"/>
        </w:rPr>
        <w:t xml:space="preserve"> Patient Data Care</w:t>
      </w:r>
    </w:p>
    <w:p w14:paraId="12AB18F6" w14:textId="77777777" w:rsidR="006E638B" w:rsidRPr="00675E1C" w:rsidRDefault="006E638B" w:rsidP="006E638B">
      <w:pPr>
        <w:rPr>
          <w:sz w:val="22"/>
          <w:szCs w:val="22"/>
          <w:lang w:val="en-US"/>
        </w:rPr>
      </w:pPr>
      <w:proofErr w:type="spellStart"/>
      <w:r w:rsidRPr="00675E1C">
        <w:rPr>
          <w:sz w:val="22"/>
          <w:szCs w:val="22"/>
          <w:lang w:val="en-US"/>
        </w:rPr>
        <w:t>Hypertrust</w:t>
      </w:r>
      <w:proofErr w:type="spellEnd"/>
      <w:r w:rsidRPr="00675E1C">
        <w:rPr>
          <w:sz w:val="22"/>
          <w:szCs w:val="22"/>
          <w:lang w:val="en-US"/>
        </w:rPr>
        <w:t xml:space="preserve"> Patient Data Care (HPDC) provides specialized solutions and consulting services to optimize the supply chain of Advanced &amp; Personalized Therapies. </w:t>
      </w:r>
      <w:proofErr w:type="spellStart"/>
      <w:r w:rsidRPr="00675E1C">
        <w:rPr>
          <w:sz w:val="22"/>
          <w:szCs w:val="22"/>
          <w:lang w:val="en-US"/>
        </w:rPr>
        <w:t>Hypertrust</w:t>
      </w:r>
      <w:proofErr w:type="spellEnd"/>
      <w:r w:rsidRPr="00675E1C">
        <w:rPr>
          <w:sz w:val="22"/>
          <w:szCs w:val="22"/>
          <w:lang w:val="en-US"/>
        </w:rPr>
        <w:t xml:space="preserve"> X-Chain enables pharmaceutical and biotech companies to set-up, orchestrate, operate and scale-up a frictionless supply chain that ensures highest data security based on latest technology, decentralization and pharmaceutical standards. HPDC products and services support all product lifecycle stages from pre-clinical trials to commercialization. With HPDC’s broad </w:t>
      </w:r>
      <w:r w:rsidRPr="00675E1C">
        <w:rPr>
          <w:sz w:val="22"/>
          <w:szCs w:val="22"/>
          <w:lang w:val="en-US"/>
        </w:rPr>
        <w:lastRenderedPageBreak/>
        <w:t xml:space="preserve">supplier and service provider ecosystem, companies can accelerate the setup of their Advanced &amp; Personalized Therapy supply chain processes. </w:t>
      </w:r>
      <w:proofErr w:type="spellStart"/>
      <w:r w:rsidRPr="00675E1C">
        <w:rPr>
          <w:sz w:val="22"/>
          <w:szCs w:val="22"/>
          <w:lang w:val="en-US"/>
        </w:rPr>
        <w:t>Hypertrust</w:t>
      </w:r>
      <w:proofErr w:type="spellEnd"/>
      <w:r w:rsidRPr="00675E1C">
        <w:rPr>
          <w:sz w:val="22"/>
          <w:szCs w:val="22"/>
          <w:lang w:val="en-US"/>
        </w:rPr>
        <w:t xml:space="preserve"> is a spin-off of CAMELOT Consulting Group.</w:t>
      </w:r>
    </w:p>
    <w:p w14:paraId="17EA8916" w14:textId="77777777" w:rsidR="00F04F8C" w:rsidRPr="00F65FC2" w:rsidRDefault="00F04F8C" w:rsidP="000966CF">
      <w:pPr>
        <w:rPr>
          <w:sz w:val="22"/>
          <w:szCs w:val="22"/>
          <w:lang w:val="en-US"/>
        </w:rPr>
      </w:pPr>
    </w:p>
    <w:p w14:paraId="5D64270D" w14:textId="28EAC5F2" w:rsidR="00EB0DF5" w:rsidRPr="00F65FC2" w:rsidRDefault="00675E1C" w:rsidP="00EB0DF5">
      <w:pPr>
        <w:rPr>
          <w:rFonts w:cs="Arial"/>
          <w:b/>
          <w:bCs/>
          <w:sz w:val="22"/>
          <w:szCs w:val="22"/>
          <w:lang w:val="en-US"/>
        </w:rPr>
      </w:pPr>
      <w:r w:rsidRPr="00F65FC2">
        <w:rPr>
          <w:sz w:val="22"/>
          <w:szCs w:val="22"/>
          <w:lang w:val="en-US"/>
        </w:rPr>
        <w:t>Contact:</w:t>
      </w:r>
    </w:p>
    <w:p w14:paraId="018B2638" w14:textId="77777777" w:rsidR="00EB0DF5" w:rsidRPr="00F65FC2" w:rsidRDefault="00EB0DF5" w:rsidP="00EB0DF5">
      <w:pPr>
        <w:rPr>
          <w:rFonts w:cs="Arial"/>
          <w:sz w:val="22"/>
          <w:szCs w:val="22"/>
          <w:lang w:val="en-US"/>
        </w:rPr>
      </w:pPr>
      <w:r w:rsidRPr="00F65FC2">
        <w:rPr>
          <w:rFonts w:cs="Arial"/>
          <w:sz w:val="22"/>
          <w:szCs w:val="22"/>
          <w:lang w:val="en-US"/>
        </w:rPr>
        <w:t>Nadine Pflaum</w:t>
      </w:r>
    </w:p>
    <w:p w14:paraId="5245DC4E" w14:textId="77777777" w:rsidR="00EB0DF5" w:rsidRPr="00675E1C" w:rsidRDefault="00EB0DF5" w:rsidP="00EB0DF5">
      <w:pPr>
        <w:rPr>
          <w:rFonts w:cs="Arial"/>
          <w:b/>
          <w:bCs/>
          <w:sz w:val="22"/>
          <w:szCs w:val="22"/>
          <w:lang w:val="en-US"/>
        </w:rPr>
      </w:pPr>
      <w:r w:rsidRPr="00675E1C">
        <w:rPr>
          <w:rFonts w:cs="Arial"/>
          <w:sz w:val="22"/>
          <w:szCs w:val="22"/>
          <w:lang w:val="en-US"/>
        </w:rPr>
        <w:t>Marketing Lead</w:t>
      </w:r>
    </w:p>
    <w:p w14:paraId="66218C1B" w14:textId="41B10D9F" w:rsidR="00EB0DF5" w:rsidRPr="00675E1C" w:rsidRDefault="00EB0DF5" w:rsidP="00EB0DF5">
      <w:pPr>
        <w:rPr>
          <w:rFonts w:cs="Arial"/>
          <w:sz w:val="22"/>
          <w:szCs w:val="22"/>
          <w:lang w:val="en-US"/>
        </w:rPr>
      </w:pPr>
      <w:proofErr w:type="spellStart"/>
      <w:r w:rsidRPr="00675E1C">
        <w:rPr>
          <w:rFonts w:cs="Arial"/>
          <w:sz w:val="22"/>
          <w:szCs w:val="22"/>
          <w:lang w:val="en-US"/>
        </w:rPr>
        <w:t>Hypertrust</w:t>
      </w:r>
      <w:proofErr w:type="spellEnd"/>
      <w:r w:rsidRPr="00675E1C">
        <w:rPr>
          <w:rFonts w:cs="Arial"/>
          <w:sz w:val="22"/>
          <w:szCs w:val="22"/>
          <w:lang w:val="en-US"/>
        </w:rPr>
        <w:t xml:space="preserve"> Patient Data Care GmbH</w:t>
      </w:r>
      <w:r w:rsidRPr="00675E1C">
        <w:rPr>
          <w:rFonts w:cs="Arial"/>
          <w:b/>
          <w:bCs/>
          <w:sz w:val="22"/>
          <w:szCs w:val="22"/>
          <w:lang w:val="en-US"/>
        </w:rPr>
        <w:br/>
      </w:r>
      <w:r w:rsidR="00FA2C93">
        <w:rPr>
          <w:rFonts w:cs="Arial"/>
          <w:sz w:val="22"/>
          <w:szCs w:val="22"/>
          <w:lang w:val="en-US"/>
        </w:rPr>
        <w:t xml:space="preserve">T: </w:t>
      </w:r>
      <w:r w:rsidRPr="00675E1C">
        <w:rPr>
          <w:rFonts w:cs="Arial"/>
          <w:sz w:val="22"/>
          <w:szCs w:val="22"/>
          <w:lang w:val="en-US"/>
        </w:rPr>
        <w:t>+</w:t>
      </w:r>
      <w:r w:rsidR="00E43475">
        <w:rPr>
          <w:rFonts w:cs="Arial"/>
          <w:sz w:val="22"/>
          <w:szCs w:val="22"/>
          <w:lang w:val="en-US"/>
        </w:rPr>
        <w:t xml:space="preserve">49 </w:t>
      </w:r>
      <w:r w:rsidRPr="00675E1C">
        <w:rPr>
          <w:rFonts w:cs="Arial"/>
          <w:sz w:val="22"/>
          <w:szCs w:val="22"/>
          <w:lang w:val="en-US"/>
        </w:rPr>
        <w:t>621 86298-270</w:t>
      </w:r>
    </w:p>
    <w:p w14:paraId="3008CB2A" w14:textId="2CA1B308" w:rsidR="00EB0DF5" w:rsidRPr="00FA2C93" w:rsidRDefault="00EB0DF5" w:rsidP="00EB0DF5">
      <w:pPr>
        <w:rPr>
          <w:rFonts w:cs="Arial"/>
          <w:sz w:val="22"/>
          <w:szCs w:val="22"/>
        </w:rPr>
      </w:pPr>
      <w:proofErr w:type="spellStart"/>
      <w:r w:rsidRPr="00FA2C93">
        <w:rPr>
          <w:rFonts w:cs="Arial"/>
          <w:sz w:val="22"/>
          <w:szCs w:val="22"/>
        </w:rPr>
        <w:t>E</w:t>
      </w:r>
      <w:r w:rsidR="00FA2C93" w:rsidRPr="00FA2C93">
        <w:rPr>
          <w:rFonts w:cs="Arial"/>
          <w:sz w:val="22"/>
          <w:szCs w:val="22"/>
        </w:rPr>
        <w:t>-</w:t>
      </w:r>
      <w:r w:rsidRPr="00FA2C93">
        <w:rPr>
          <w:rFonts w:cs="Arial"/>
          <w:sz w:val="22"/>
          <w:szCs w:val="22"/>
        </w:rPr>
        <w:t>mail</w:t>
      </w:r>
      <w:proofErr w:type="spellEnd"/>
      <w:r w:rsidRPr="00FA2C93">
        <w:rPr>
          <w:rFonts w:cs="Arial"/>
          <w:sz w:val="22"/>
          <w:szCs w:val="22"/>
        </w:rPr>
        <w:t xml:space="preserve">: </w:t>
      </w:r>
      <w:hyperlink r:id="rId14" w:history="1">
        <w:r w:rsidRPr="00FA2C93">
          <w:rPr>
            <w:rStyle w:val="Hyperlink"/>
            <w:rFonts w:cs="Arial"/>
            <w:sz w:val="22"/>
            <w:szCs w:val="22"/>
          </w:rPr>
          <w:t>n.pflaum@hypertrust-patient.com</w:t>
        </w:r>
      </w:hyperlink>
      <w:r w:rsidRPr="00FA2C93">
        <w:rPr>
          <w:rFonts w:cs="Arial"/>
          <w:sz w:val="22"/>
          <w:szCs w:val="22"/>
        </w:rPr>
        <w:t xml:space="preserve"> </w:t>
      </w:r>
    </w:p>
    <w:p w14:paraId="5C66DE8D" w14:textId="77777777" w:rsidR="00EB0DF5" w:rsidRPr="00675E1C" w:rsidRDefault="000B7CBC" w:rsidP="00EB0DF5">
      <w:pPr>
        <w:rPr>
          <w:rFonts w:cs="Arial"/>
          <w:color w:val="1E325A"/>
          <w:sz w:val="22"/>
          <w:szCs w:val="22"/>
          <w:lang w:val="en-US"/>
        </w:rPr>
      </w:pPr>
      <w:hyperlink r:id="rId15" w:history="1">
        <w:r w:rsidR="00EB0DF5" w:rsidRPr="00675E1C">
          <w:rPr>
            <w:rStyle w:val="Hyperlink"/>
            <w:rFonts w:cs="Arial"/>
            <w:sz w:val="22"/>
            <w:szCs w:val="22"/>
            <w:lang w:val="en-US"/>
          </w:rPr>
          <w:t>www.hypertrust-patient.com</w:t>
        </w:r>
      </w:hyperlink>
    </w:p>
    <w:p w14:paraId="216FE9AC" w14:textId="6F5DB04E" w:rsidR="00EB0DF5" w:rsidRDefault="00EB0DF5" w:rsidP="000966CF">
      <w:pPr>
        <w:jc w:val="both"/>
        <w:rPr>
          <w:rFonts w:cs="Arial"/>
          <w:sz w:val="22"/>
          <w:szCs w:val="22"/>
          <w:lang w:val="en-US"/>
        </w:rPr>
      </w:pPr>
    </w:p>
    <w:p w14:paraId="056EA1BD" w14:textId="77777777" w:rsidR="00FA2C93" w:rsidRPr="00FA2C93" w:rsidRDefault="00FA2C93" w:rsidP="00FA2C93">
      <w:pPr>
        <w:rPr>
          <w:rStyle w:val="Strong"/>
          <w:rFonts w:cs="Arial"/>
          <w:color w:val="000000" w:themeColor="text1"/>
          <w:sz w:val="22"/>
          <w:szCs w:val="22"/>
          <w:lang w:val="en-US"/>
        </w:rPr>
      </w:pPr>
      <w:r w:rsidRPr="00FA2C93">
        <w:rPr>
          <w:rStyle w:val="Strong"/>
          <w:rFonts w:cs="Arial"/>
          <w:color w:val="000000" w:themeColor="text1"/>
          <w:sz w:val="22"/>
          <w:szCs w:val="22"/>
          <w:lang w:val="en-US"/>
        </w:rPr>
        <w:t xml:space="preserve">About </w:t>
      </w:r>
      <w:proofErr w:type="spellStart"/>
      <w:r w:rsidRPr="00FA2C93">
        <w:rPr>
          <w:rStyle w:val="Strong"/>
          <w:rFonts w:cs="Arial"/>
          <w:color w:val="000000" w:themeColor="text1"/>
          <w:sz w:val="22"/>
          <w:szCs w:val="22"/>
          <w:lang w:val="en-US"/>
        </w:rPr>
        <w:t>TrakCel</w:t>
      </w:r>
      <w:proofErr w:type="spellEnd"/>
      <w:r w:rsidRPr="00FA2C93">
        <w:rPr>
          <w:rStyle w:val="Strong"/>
          <w:rFonts w:cs="Arial"/>
          <w:color w:val="000000" w:themeColor="text1"/>
          <w:sz w:val="22"/>
          <w:szCs w:val="22"/>
          <w:lang w:val="en-US"/>
        </w:rPr>
        <w:t xml:space="preserve"> </w:t>
      </w:r>
    </w:p>
    <w:p w14:paraId="003F8C22" w14:textId="49293365" w:rsidR="00FA2C93" w:rsidRPr="00FA2C93" w:rsidRDefault="00FA2C93" w:rsidP="00FA2C93">
      <w:pPr>
        <w:rPr>
          <w:rFonts w:cs="Arial"/>
          <w:sz w:val="22"/>
          <w:szCs w:val="22"/>
          <w:lang w:val="en-US"/>
        </w:rPr>
      </w:pPr>
      <w:proofErr w:type="spellStart"/>
      <w:r w:rsidRPr="00FA2C93">
        <w:rPr>
          <w:rFonts w:cs="Arial"/>
          <w:sz w:val="22"/>
          <w:szCs w:val="22"/>
          <w:lang w:val="en-US"/>
        </w:rPr>
        <w:t>TrakCel</w:t>
      </w:r>
      <w:proofErr w:type="spellEnd"/>
      <w:r w:rsidRPr="00FA2C93">
        <w:rPr>
          <w:rFonts w:cs="Arial"/>
          <w:sz w:val="22"/>
          <w:szCs w:val="22"/>
          <w:lang w:val="en-US"/>
        </w:rPr>
        <w:t xml:space="preserve"> is a market leading developer of integrated technologies specifically created in 2012 to manage the international autologous and allogeneic cell, gene and immunotherapy supply chain. </w:t>
      </w:r>
      <w:proofErr w:type="spellStart"/>
      <w:r w:rsidRPr="00FA2C93">
        <w:rPr>
          <w:rFonts w:cs="Arial"/>
          <w:sz w:val="22"/>
          <w:szCs w:val="22"/>
          <w:lang w:val="en-US"/>
        </w:rPr>
        <w:t>TrakCel's</w:t>
      </w:r>
      <w:proofErr w:type="spellEnd"/>
      <w:r w:rsidRPr="00FA2C93">
        <w:rPr>
          <w:rFonts w:cs="Arial"/>
          <w:sz w:val="22"/>
          <w:szCs w:val="22"/>
          <w:lang w:val="en-US"/>
        </w:rPr>
        <w:t xml:space="preserve"> software platform has been developed in collaboration with, and increasingly adopted by leading companies in the cell, gene and immunotherapy industries. </w:t>
      </w:r>
      <w:proofErr w:type="spellStart"/>
      <w:r w:rsidRPr="00FA2C93">
        <w:rPr>
          <w:rFonts w:cs="Arial"/>
          <w:sz w:val="22"/>
          <w:szCs w:val="22"/>
          <w:lang w:val="en-US"/>
        </w:rPr>
        <w:t>TrakCel’s</w:t>
      </w:r>
      <w:proofErr w:type="spellEnd"/>
      <w:r w:rsidRPr="00FA2C93">
        <w:rPr>
          <w:rFonts w:cs="Arial"/>
          <w:sz w:val="22"/>
          <w:szCs w:val="22"/>
          <w:lang w:val="en-US"/>
        </w:rPr>
        <w:t xml:space="preserve"> solutions deliver real-time control over the entire therapeutic supply chain, from sample collection through manufacturing to treatment delivery. The </w:t>
      </w:r>
      <w:proofErr w:type="spellStart"/>
      <w:r w:rsidRPr="00FA2C93">
        <w:rPr>
          <w:rFonts w:cs="Arial"/>
          <w:sz w:val="22"/>
          <w:szCs w:val="22"/>
          <w:lang w:val="en-US"/>
        </w:rPr>
        <w:t>TrakCel</w:t>
      </w:r>
      <w:proofErr w:type="spellEnd"/>
      <w:r w:rsidRPr="00FA2C93">
        <w:rPr>
          <w:rFonts w:cs="Arial"/>
          <w:sz w:val="22"/>
          <w:szCs w:val="22"/>
          <w:lang w:val="en-US"/>
        </w:rPr>
        <w:t xml:space="preserve"> platform accelerates global scale-up and scale-out of cell and gene therapy products, increasing efficiency and decreasing complexity, while maintaining treatment collection to administration compliance and traceability. </w:t>
      </w:r>
      <w:proofErr w:type="spellStart"/>
      <w:r w:rsidRPr="00FA2C93">
        <w:rPr>
          <w:rFonts w:cs="Arial"/>
          <w:sz w:val="22"/>
          <w:szCs w:val="22"/>
          <w:lang w:val="en-US"/>
        </w:rPr>
        <w:t>TrakCel</w:t>
      </w:r>
      <w:proofErr w:type="spellEnd"/>
      <w:r w:rsidRPr="00FA2C93">
        <w:rPr>
          <w:rFonts w:cs="Arial"/>
          <w:sz w:val="22"/>
          <w:szCs w:val="22"/>
          <w:lang w:val="en-US"/>
        </w:rPr>
        <w:t xml:space="preserve"> is headquartered in Cardiff, Wales, UK with US offices in California and New Jersey. </w:t>
      </w:r>
    </w:p>
    <w:p w14:paraId="22A1FD3D" w14:textId="77777777" w:rsidR="00FA2C93" w:rsidRPr="00FA2C93" w:rsidRDefault="00FA2C93" w:rsidP="00FA2C93">
      <w:pPr>
        <w:jc w:val="both"/>
        <w:rPr>
          <w:rFonts w:cs="Arial"/>
          <w:sz w:val="22"/>
          <w:szCs w:val="22"/>
          <w:lang w:val="en-US"/>
        </w:rPr>
      </w:pPr>
    </w:p>
    <w:p w14:paraId="3B7CCA01" w14:textId="28F72411" w:rsidR="00FA2C93" w:rsidRPr="00FA2C93" w:rsidRDefault="00FA2C93" w:rsidP="00FA2C93">
      <w:pPr>
        <w:jc w:val="both"/>
        <w:rPr>
          <w:rFonts w:cs="Arial"/>
          <w:bCs/>
          <w:sz w:val="22"/>
          <w:szCs w:val="22"/>
          <w:lang w:val="en-US"/>
        </w:rPr>
      </w:pPr>
      <w:r w:rsidRPr="00FA2C93">
        <w:rPr>
          <w:rFonts w:cs="Arial"/>
          <w:bCs/>
          <w:sz w:val="22"/>
          <w:szCs w:val="22"/>
          <w:lang w:val="en-US"/>
        </w:rPr>
        <w:t>Contact</w:t>
      </w:r>
      <w:r>
        <w:rPr>
          <w:rFonts w:cs="Arial"/>
          <w:bCs/>
          <w:sz w:val="22"/>
          <w:szCs w:val="22"/>
          <w:lang w:val="en-US"/>
        </w:rPr>
        <w:t>:</w:t>
      </w:r>
    </w:p>
    <w:p w14:paraId="3D5E4EB9" w14:textId="77777777" w:rsidR="00FA2C93" w:rsidRPr="003A52AA" w:rsidRDefault="00FA2C93" w:rsidP="00FA2C93">
      <w:pPr>
        <w:jc w:val="both"/>
        <w:rPr>
          <w:rFonts w:cs="Arial"/>
          <w:color w:val="000000" w:themeColor="text1"/>
          <w:sz w:val="22"/>
          <w:szCs w:val="22"/>
          <w:lang w:val="en-US"/>
        </w:rPr>
      </w:pPr>
      <w:r w:rsidRPr="003A52AA">
        <w:rPr>
          <w:rFonts w:cs="Arial"/>
          <w:color w:val="000000" w:themeColor="text1"/>
          <w:sz w:val="22"/>
          <w:szCs w:val="22"/>
          <w:lang w:val="en-US"/>
        </w:rPr>
        <w:t>Image Box PR</w:t>
      </w:r>
    </w:p>
    <w:p w14:paraId="65FED82F" w14:textId="77777777" w:rsidR="00FA2C93" w:rsidRPr="003A52AA" w:rsidRDefault="00FA2C93" w:rsidP="00FA2C93">
      <w:pPr>
        <w:jc w:val="both"/>
        <w:rPr>
          <w:rFonts w:cs="Arial"/>
          <w:color w:val="000000" w:themeColor="text1"/>
          <w:sz w:val="22"/>
          <w:szCs w:val="22"/>
          <w:lang w:val="en-US"/>
        </w:rPr>
      </w:pPr>
      <w:r w:rsidRPr="003A52AA">
        <w:rPr>
          <w:rFonts w:cs="Arial"/>
          <w:color w:val="000000" w:themeColor="text1"/>
          <w:sz w:val="22"/>
          <w:szCs w:val="22"/>
          <w:lang w:val="en-US"/>
        </w:rPr>
        <w:t>Neil Hunter / Michelle Boxall</w:t>
      </w:r>
    </w:p>
    <w:p w14:paraId="7CB88020" w14:textId="5600ACDF" w:rsidR="00FA2C93" w:rsidRPr="003A52AA" w:rsidRDefault="00FA2C93" w:rsidP="00FA2C93">
      <w:pPr>
        <w:jc w:val="both"/>
        <w:rPr>
          <w:rFonts w:cs="Arial"/>
          <w:color w:val="000000" w:themeColor="text1"/>
          <w:sz w:val="22"/>
          <w:szCs w:val="22"/>
          <w:lang w:val="en-US"/>
        </w:rPr>
      </w:pPr>
      <w:r w:rsidRPr="003A52AA">
        <w:rPr>
          <w:rFonts w:cs="Arial"/>
          <w:color w:val="000000" w:themeColor="text1"/>
          <w:sz w:val="22"/>
          <w:szCs w:val="22"/>
          <w:lang w:val="en-US"/>
        </w:rPr>
        <w:t>T: +44 20 8943 4685</w:t>
      </w:r>
    </w:p>
    <w:p w14:paraId="4D1851E5" w14:textId="54ECA7BC" w:rsidR="00FA2C93" w:rsidRPr="003A52AA" w:rsidRDefault="00FA2C93" w:rsidP="00FA2C93">
      <w:pPr>
        <w:jc w:val="both"/>
        <w:rPr>
          <w:rFonts w:cs="Arial"/>
          <w:sz w:val="22"/>
          <w:szCs w:val="22"/>
          <w:lang w:val="en-US"/>
        </w:rPr>
      </w:pPr>
      <w:r w:rsidRPr="003A52AA">
        <w:rPr>
          <w:rFonts w:cs="Arial"/>
          <w:sz w:val="22"/>
          <w:szCs w:val="22"/>
          <w:lang w:val="en-US"/>
        </w:rPr>
        <w:t xml:space="preserve">E-mail: </w:t>
      </w:r>
      <w:hyperlink r:id="rId16" w:history="1">
        <w:r w:rsidRPr="003A52AA">
          <w:rPr>
            <w:rStyle w:val="Hyperlink"/>
            <w:rFonts w:cs="Arial"/>
            <w:sz w:val="22"/>
            <w:szCs w:val="22"/>
            <w:lang w:val="en-US"/>
          </w:rPr>
          <w:t>neil@ibcomms.agency</w:t>
        </w:r>
      </w:hyperlink>
      <w:r w:rsidRPr="003A52AA">
        <w:rPr>
          <w:rFonts w:cs="Arial"/>
          <w:sz w:val="22"/>
          <w:szCs w:val="22"/>
          <w:lang w:val="en-US"/>
        </w:rPr>
        <w:t xml:space="preserve"> / </w:t>
      </w:r>
      <w:hyperlink r:id="rId17" w:history="1">
        <w:r w:rsidRPr="003A52AA">
          <w:rPr>
            <w:rStyle w:val="Hyperlink"/>
            <w:rFonts w:cs="Arial"/>
            <w:sz w:val="22"/>
            <w:szCs w:val="22"/>
            <w:lang w:val="en-US"/>
          </w:rPr>
          <w:t>michelle@ibcomms.agency</w:t>
        </w:r>
      </w:hyperlink>
      <w:r w:rsidRPr="003A52AA">
        <w:rPr>
          <w:rFonts w:cs="Arial"/>
          <w:sz w:val="22"/>
          <w:szCs w:val="22"/>
          <w:lang w:val="en-US"/>
        </w:rPr>
        <w:t xml:space="preserve"> </w:t>
      </w:r>
    </w:p>
    <w:p w14:paraId="08B287F6" w14:textId="77777777" w:rsidR="00FA2C93" w:rsidRPr="00FA2C93" w:rsidRDefault="000B7CBC" w:rsidP="00FA2C93">
      <w:pPr>
        <w:pStyle w:val="has-small-font-size"/>
        <w:spacing w:before="0" w:beforeAutospacing="0" w:after="0" w:afterAutospacing="0"/>
        <w:jc w:val="both"/>
        <w:rPr>
          <w:rStyle w:val="Hyperlink"/>
          <w:rFonts w:ascii="Arial" w:hAnsi="Arial" w:cs="Arial"/>
          <w:sz w:val="22"/>
          <w:szCs w:val="22"/>
        </w:rPr>
      </w:pPr>
      <w:hyperlink r:id="rId18" w:history="1">
        <w:r w:rsidR="00FA2C93" w:rsidRPr="00FA2C93">
          <w:rPr>
            <w:rStyle w:val="Hyperlink"/>
            <w:rFonts w:ascii="Arial" w:hAnsi="Arial" w:cs="Arial"/>
            <w:sz w:val="22"/>
            <w:szCs w:val="22"/>
          </w:rPr>
          <w:t>https://trakcel.com</w:t>
        </w:r>
      </w:hyperlink>
    </w:p>
    <w:p w14:paraId="5AA6C721" w14:textId="77777777" w:rsidR="00FA2C93" w:rsidRPr="003A52AA" w:rsidRDefault="00FA2C93" w:rsidP="000966CF">
      <w:pPr>
        <w:jc w:val="both"/>
        <w:rPr>
          <w:rFonts w:cs="Arial"/>
          <w:sz w:val="22"/>
          <w:szCs w:val="22"/>
          <w:lang w:val="en-US"/>
        </w:rPr>
      </w:pPr>
    </w:p>
    <w:p w14:paraId="70B3D6FC" w14:textId="74F09E6E" w:rsidR="001D52EB" w:rsidRDefault="001D52EB" w:rsidP="001D52EB">
      <w:pPr>
        <w:rPr>
          <w:sz w:val="22"/>
          <w:szCs w:val="22"/>
          <w:lang w:val="en-US"/>
        </w:rPr>
      </w:pPr>
      <w:r w:rsidRPr="00FA2C93">
        <w:rPr>
          <w:rStyle w:val="Strong"/>
          <w:rFonts w:cs="Arial"/>
          <w:bCs w:val="0"/>
          <w:color w:val="000000" w:themeColor="text1"/>
          <w:sz w:val="22"/>
          <w:szCs w:val="22"/>
          <w:lang w:val="en-US"/>
        </w:rPr>
        <w:t xml:space="preserve">About </w:t>
      </w:r>
      <w:proofErr w:type="spellStart"/>
      <w:r w:rsidRPr="00FA2C93">
        <w:rPr>
          <w:rStyle w:val="Strong"/>
          <w:rFonts w:cs="Arial"/>
          <w:bCs w:val="0"/>
          <w:color w:val="000000" w:themeColor="text1"/>
          <w:sz w:val="22"/>
          <w:szCs w:val="22"/>
          <w:lang w:val="en-US"/>
        </w:rPr>
        <w:t>Vineti</w:t>
      </w:r>
      <w:proofErr w:type="spellEnd"/>
      <w:r w:rsidRPr="00FA2C93">
        <w:rPr>
          <w:rFonts w:cs="Arial"/>
          <w:color w:val="000000" w:themeColor="text1"/>
          <w:sz w:val="22"/>
          <w:szCs w:val="22"/>
          <w:lang w:val="en-US"/>
        </w:rPr>
        <w:br/>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is the first commercial, configurable cloud-based platform to expand patient access to life-saving cell and gene therapies.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was co-founded by GE and the Mayo Clinic to solve the key challenges that patients, medical providers, biopharmaceutical companies, and regulators face in the delivery and commercialization of individualized therapies. Now a fully independent company,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offers a digital platform of record to integrate logistics, manufacturing, and clinical data for personalized therapies. The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Personalized Therapy Management</w:t>
      </w:r>
      <w:r w:rsidRPr="00FA2C93">
        <w:rPr>
          <w:rStyle w:val="Strong"/>
          <w:rFonts w:cs="Arial"/>
          <w:b w:val="0"/>
          <w:bCs w:val="0"/>
          <w:color w:val="000000" w:themeColor="text1"/>
          <w:sz w:val="22"/>
          <w:szCs w:val="22"/>
          <w:vertAlign w:val="superscript"/>
          <w:lang w:val="en-US"/>
        </w:rPr>
        <w:t>®</w:t>
      </w:r>
      <w:r w:rsidRPr="00FA2C93">
        <w:rPr>
          <w:rFonts w:cs="Arial"/>
          <w:color w:val="000000" w:themeColor="text1"/>
          <w:sz w:val="22"/>
          <w:szCs w:val="22"/>
          <w:lang w:val="en-US"/>
        </w:rPr>
        <w:t xml:space="preserve"> (PTM) platform aligns and orchestrates the cell and gene therapy process and improves product performance overall. The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platform supports the full continuum of patient-specific therapies, including cancer vaccines and autologous and allogeneic cell therapies.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is currently serving patients, healthcare providers, and researchers in hundreds of leading medical centers and manufacturing centers world-wide, on behalf of a growing number of biopharmaceutical partners. In 2019, the World Economic Forum honored </w:t>
      </w:r>
      <w:proofErr w:type="spellStart"/>
      <w:r w:rsidRPr="00FA2C93">
        <w:rPr>
          <w:rFonts w:cs="Arial"/>
          <w:color w:val="000000" w:themeColor="text1"/>
          <w:sz w:val="22"/>
          <w:szCs w:val="22"/>
          <w:lang w:val="en-US"/>
        </w:rPr>
        <w:t>Vineti</w:t>
      </w:r>
      <w:proofErr w:type="spellEnd"/>
      <w:r w:rsidRPr="00FA2C93">
        <w:rPr>
          <w:rFonts w:cs="Arial"/>
          <w:color w:val="000000" w:themeColor="text1"/>
          <w:sz w:val="22"/>
          <w:szCs w:val="22"/>
          <w:lang w:val="en-US"/>
        </w:rPr>
        <w:t xml:space="preserve"> as a World Economic Forum Technology Pioneer. </w:t>
      </w:r>
      <w:proofErr w:type="spellStart"/>
      <w:r w:rsidRPr="001D52EB">
        <w:rPr>
          <w:rFonts w:cs="Arial"/>
          <w:color w:val="000000" w:themeColor="text1"/>
          <w:sz w:val="22"/>
          <w:szCs w:val="22"/>
          <w:lang w:val="en-US"/>
        </w:rPr>
        <w:t>Vineti</w:t>
      </w:r>
      <w:proofErr w:type="spellEnd"/>
      <w:r w:rsidRPr="001D52EB">
        <w:rPr>
          <w:rFonts w:cs="Arial"/>
          <w:color w:val="000000" w:themeColor="text1"/>
          <w:sz w:val="22"/>
          <w:szCs w:val="22"/>
          <w:lang w:val="en-US"/>
        </w:rPr>
        <w:t xml:space="preserve"> is headquartered in San Francisco, California, with offices in Bethesda, Maryland and Yerevan, Armenia.</w:t>
      </w:r>
    </w:p>
    <w:p w14:paraId="65337C48" w14:textId="77777777" w:rsidR="001D52EB" w:rsidRPr="001D52EB" w:rsidRDefault="001D52EB" w:rsidP="001D52EB">
      <w:pPr>
        <w:rPr>
          <w:sz w:val="22"/>
          <w:szCs w:val="22"/>
          <w:lang w:val="en-US"/>
        </w:rPr>
      </w:pPr>
    </w:p>
    <w:p w14:paraId="3E4B6401" w14:textId="77777777" w:rsidR="001D52EB" w:rsidRPr="001D52EB" w:rsidRDefault="001D52EB" w:rsidP="001D52EB">
      <w:pPr>
        <w:rPr>
          <w:sz w:val="22"/>
          <w:szCs w:val="22"/>
          <w:lang w:val="en-US"/>
        </w:rPr>
      </w:pPr>
      <w:r w:rsidRPr="001D52EB">
        <w:rPr>
          <w:lang w:val="en-US"/>
        </w:rPr>
        <w:t>Contact</w:t>
      </w:r>
    </w:p>
    <w:p w14:paraId="6D4847E9" w14:textId="5A31AD6B" w:rsidR="001D52EB" w:rsidRDefault="001D52EB" w:rsidP="001D52EB">
      <w:pPr>
        <w:rPr>
          <w:lang w:val="en-US"/>
        </w:rPr>
      </w:pPr>
      <w:r w:rsidRPr="001D52EB">
        <w:rPr>
          <w:sz w:val="22"/>
          <w:szCs w:val="22"/>
          <w:lang w:val="en-US"/>
        </w:rPr>
        <w:t xml:space="preserve">Dan </w:t>
      </w:r>
      <w:proofErr w:type="spellStart"/>
      <w:r w:rsidRPr="001D52EB">
        <w:rPr>
          <w:sz w:val="22"/>
          <w:szCs w:val="22"/>
          <w:lang w:val="en-US"/>
        </w:rPr>
        <w:t>Budwick</w:t>
      </w:r>
      <w:proofErr w:type="spellEnd"/>
      <w:r w:rsidRPr="001D52EB">
        <w:rPr>
          <w:sz w:val="22"/>
          <w:szCs w:val="22"/>
          <w:lang w:val="en-US"/>
        </w:rPr>
        <w:t xml:space="preserve">, 1AB Media (for </w:t>
      </w:r>
      <w:proofErr w:type="spellStart"/>
      <w:r w:rsidRPr="001D52EB">
        <w:rPr>
          <w:sz w:val="22"/>
          <w:szCs w:val="22"/>
          <w:lang w:val="en-US"/>
        </w:rPr>
        <w:t>Vineti</w:t>
      </w:r>
      <w:proofErr w:type="spellEnd"/>
      <w:proofErr w:type="gramStart"/>
      <w:r w:rsidRPr="001D52EB">
        <w:rPr>
          <w:sz w:val="22"/>
          <w:szCs w:val="22"/>
          <w:lang w:val="en-US"/>
        </w:rPr>
        <w:t>)</w:t>
      </w:r>
      <w:proofErr w:type="gramEnd"/>
      <w:r w:rsidRPr="001D52EB">
        <w:rPr>
          <w:sz w:val="22"/>
          <w:szCs w:val="22"/>
          <w:lang w:val="en-US"/>
        </w:rPr>
        <w:br/>
      </w:r>
      <w:r>
        <w:rPr>
          <w:sz w:val="22"/>
          <w:szCs w:val="22"/>
          <w:lang w:val="en-US"/>
        </w:rPr>
        <w:t xml:space="preserve">E-mail: </w:t>
      </w:r>
      <w:hyperlink r:id="rId19" w:tgtFrame="_blank" w:history="1">
        <w:r w:rsidRPr="001D52EB">
          <w:rPr>
            <w:lang w:val="en-US"/>
          </w:rPr>
          <w:t>dan@1abmedia.com</w:t>
        </w:r>
      </w:hyperlink>
    </w:p>
    <w:p w14:paraId="3ED6BBB6" w14:textId="7AD9D7C8" w:rsidR="001D52EB" w:rsidRDefault="000B7CBC" w:rsidP="001D52EB">
      <w:pPr>
        <w:rPr>
          <w:lang w:val="en-US"/>
        </w:rPr>
      </w:pPr>
      <w:hyperlink r:id="rId20" w:tgtFrame="_blank" w:history="1">
        <w:r w:rsidR="001D52EB" w:rsidRPr="001D52EB">
          <w:rPr>
            <w:lang w:val="en-US"/>
          </w:rPr>
          <w:t>http://vineti.com</w:t>
        </w:r>
      </w:hyperlink>
    </w:p>
    <w:p w14:paraId="15C806B3" w14:textId="77777777" w:rsidR="00131F95" w:rsidRPr="001D52EB" w:rsidRDefault="00131F95" w:rsidP="00407303">
      <w:pPr>
        <w:rPr>
          <w:sz w:val="22"/>
          <w:szCs w:val="22"/>
          <w:lang w:val="en-US"/>
        </w:rPr>
      </w:pPr>
    </w:p>
    <w:sectPr w:rsidR="00131F95" w:rsidRPr="001D52EB" w:rsidSect="008866B7">
      <w:headerReference w:type="even" r:id="rId21"/>
      <w:headerReference w:type="default" r:id="rId22"/>
      <w:footerReference w:type="default" r:id="rId23"/>
      <w:headerReference w:type="first" r:id="rId24"/>
      <w:footerReference w:type="first" r:id="rId25"/>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70B0" w14:textId="77777777" w:rsidR="00CC2EFD" w:rsidRDefault="00CC2EFD">
      <w:r>
        <w:separator/>
      </w:r>
    </w:p>
  </w:endnote>
  <w:endnote w:type="continuationSeparator" w:id="0">
    <w:p w14:paraId="461CAF9E" w14:textId="77777777" w:rsidR="00CC2EFD" w:rsidRDefault="00CC2EFD">
      <w:r>
        <w:continuationSeparator/>
      </w:r>
    </w:p>
  </w:endnote>
  <w:endnote w:type="continuationNotice" w:id="1">
    <w:p w14:paraId="51ED7CAA" w14:textId="77777777" w:rsidR="009B35EB" w:rsidRDefault="009B3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FDD150F"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3A52AA">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04AF" w14:textId="77777777" w:rsidR="00CC2EFD" w:rsidRDefault="00CC2EFD">
      <w:r>
        <w:separator/>
      </w:r>
    </w:p>
  </w:footnote>
  <w:footnote w:type="continuationSeparator" w:id="0">
    <w:p w14:paraId="172ED4F7" w14:textId="77777777" w:rsidR="00CC2EFD" w:rsidRDefault="00CC2EFD">
      <w:r>
        <w:continuationSeparator/>
      </w:r>
    </w:p>
  </w:footnote>
  <w:footnote w:type="continuationNotice" w:id="1">
    <w:p w14:paraId="75868E81" w14:textId="77777777" w:rsidR="009B35EB" w:rsidRDefault="009B35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65C8"/>
    <w:multiLevelType w:val="hybridMultilevel"/>
    <w:tmpl w:val="6CF69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720826"/>
    <w:multiLevelType w:val="hybridMultilevel"/>
    <w:tmpl w:val="9300D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952D1E"/>
    <w:multiLevelType w:val="multilevel"/>
    <w:tmpl w:val="2DA2036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0FA"/>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2EB"/>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1EB"/>
    <w:rsid w:val="00252B89"/>
    <w:rsid w:val="00253260"/>
    <w:rsid w:val="002674F9"/>
    <w:rsid w:val="00291944"/>
    <w:rsid w:val="00296A56"/>
    <w:rsid w:val="002F13AF"/>
    <w:rsid w:val="002F61AB"/>
    <w:rsid w:val="0030275A"/>
    <w:rsid w:val="00306AF1"/>
    <w:rsid w:val="00312B79"/>
    <w:rsid w:val="00317242"/>
    <w:rsid w:val="00320F36"/>
    <w:rsid w:val="003323B1"/>
    <w:rsid w:val="00333730"/>
    <w:rsid w:val="0033640F"/>
    <w:rsid w:val="003409C6"/>
    <w:rsid w:val="00354E69"/>
    <w:rsid w:val="0035566F"/>
    <w:rsid w:val="003631C6"/>
    <w:rsid w:val="00367F03"/>
    <w:rsid w:val="003750D6"/>
    <w:rsid w:val="00377648"/>
    <w:rsid w:val="00393CA5"/>
    <w:rsid w:val="00394622"/>
    <w:rsid w:val="003A152D"/>
    <w:rsid w:val="003A52AA"/>
    <w:rsid w:val="003A6817"/>
    <w:rsid w:val="003B3CAC"/>
    <w:rsid w:val="003C4423"/>
    <w:rsid w:val="003C54C0"/>
    <w:rsid w:val="003D23C8"/>
    <w:rsid w:val="003F656A"/>
    <w:rsid w:val="004004D6"/>
    <w:rsid w:val="00401BCF"/>
    <w:rsid w:val="00407303"/>
    <w:rsid w:val="00417F37"/>
    <w:rsid w:val="00421347"/>
    <w:rsid w:val="00425977"/>
    <w:rsid w:val="0043131F"/>
    <w:rsid w:val="00435D01"/>
    <w:rsid w:val="00451A97"/>
    <w:rsid w:val="004712E8"/>
    <w:rsid w:val="0047257A"/>
    <w:rsid w:val="004800AD"/>
    <w:rsid w:val="00482E53"/>
    <w:rsid w:val="00490CEF"/>
    <w:rsid w:val="0049230D"/>
    <w:rsid w:val="004931F7"/>
    <w:rsid w:val="004938FC"/>
    <w:rsid w:val="004A27E3"/>
    <w:rsid w:val="004A77DA"/>
    <w:rsid w:val="004B11F5"/>
    <w:rsid w:val="004B1C0F"/>
    <w:rsid w:val="004B708E"/>
    <w:rsid w:val="004C0577"/>
    <w:rsid w:val="004C50E2"/>
    <w:rsid w:val="004E6AF8"/>
    <w:rsid w:val="004F28F0"/>
    <w:rsid w:val="004F36FD"/>
    <w:rsid w:val="0051667E"/>
    <w:rsid w:val="00522C08"/>
    <w:rsid w:val="005364DE"/>
    <w:rsid w:val="00536EA9"/>
    <w:rsid w:val="005378C7"/>
    <w:rsid w:val="00542DE0"/>
    <w:rsid w:val="00556403"/>
    <w:rsid w:val="005634D5"/>
    <w:rsid w:val="00564ADD"/>
    <w:rsid w:val="00566418"/>
    <w:rsid w:val="00576B3B"/>
    <w:rsid w:val="00591616"/>
    <w:rsid w:val="00592D3C"/>
    <w:rsid w:val="005A4F2A"/>
    <w:rsid w:val="005B68EE"/>
    <w:rsid w:val="005C20AB"/>
    <w:rsid w:val="005F29F1"/>
    <w:rsid w:val="00611AEC"/>
    <w:rsid w:val="00615216"/>
    <w:rsid w:val="00616B33"/>
    <w:rsid w:val="0062598D"/>
    <w:rsid w:val="00651240"/>
    <w:rsid w:val="00651828"/>
    <w:rsid w:val="006620D5"/>
    <w:rsid w:val="00671E96"/>
    <w:rsid w:val="00675E1C"/>
    <w:rsid w:val="00676101"/>
    <w:rsid w:val="00680C92"/>
    <w:rsid w:val="00681C86"/>
    <w:rsid w:val="00686616"/>
    <w:rsid w:val="006915A5"/>
    <w:rsid w:val="006C612D"/>
    <w:rsid w:val="006D1DDA"/>
    <w:rsid w:val="006D4C7E"/>
    <w:rsid w:val="006D5FA4"/>
    <w:rsid w:val="006D7B47"/>
    <w:rsid w:val="006E61F3"/>
    <w:rsid w:val="006E638B"/>
    <w:rsid w:val="00706AE5"/>
    <w:rsid w:val="00723239"/>
    <w:rsid w:val="00723605"/>
    <w:rsid w:val="00727EAC"/>
    <w:rsid w:val="00731EF3"/>
    <w:rsid w:val="00743CF5"/>
    <w:rsid w:val="007441AC"/>
    <w:rsid w:val="00744701"/>
    <w:rsid w:val="007461B8"/>
    <w:rsid w:val="0075037D"/>
    <w:rsid w:val="00752275"/>
    <w:rsid w:val="007538FA"/>
    <w:rsid w:val="00756165"/>
    <w:rsid w:val="00761ADB"/>
    <w:rsid w:val="00770D83"/>
    <w:rsid w:val="00770ECF"/>
    <w:rsid w:val="00784F56"/>
    <w:rsid w:val="007A2055"/>
    <w:rsid w:val="007A5FFF"/>
    <w:rsid w:val="007A72E9"/>
    <w:rsid w:val="007B4C3C"/>
    <w:rsid w:val="007E3285"/>
    <w:rsid w:val="007F5938"/>
    <w:rsid w:val="00804B35"/>
    <w:rsid w:val="0083354B"/>
    <w:rsid w:val="00833680"/>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0DAE"/>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35EB"/>
    <w:rsid w:val="009B440E"/>
    <w:rsid w:val="009B6C1A"/>
    <w:rsid w:val="009C5B3D"/>
    <w:rsid w:val="009D1D1B"/>
    <w:rsid w:val="009D4A6F"/>
    <w:rsid w:val="009E097B"/>
    <w:rsid w:val="009F1350"/>
    <w:rsid w:val="009F381C"/>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69E9"/>
    <w:rsid w:val="00B57771"/>
    <w:rsid w:val="00B638B7"/>
    <w:rsid w:val="00B65E81"/>
    <w:rsid w:val="00B72819"/>
    <w:rsid w:val="00B7770B"/>
    <w:rsid w:val="00B9277C"/>
    <w:rsid w:val="00B97215"/>
    <w:rsid w:val="00BB3C58"/>
    <w:rsid w:val="00BC2B8E"/>
    <w:rsid w:val="00C01284"/>
    <w:rsid w:val="00C05BB3"/>
    <w:rsid w:val="00C06E7E"/>
    <w:rsid w:val="00C07D05"/>
    <w:rsid w:val="00C109A2"/>
    <w:rsid w:val="00C26309"/>
    <w:rsid w:val="00C35759"/>
    <w:rsid w:val="00C37FAD"/>
    <w:rsid w:val="00C51928"/>
    <w:rsid w:val="00C777CC"/>
    <w:rsid w:val="00C914C7"/>
    <w:rsid w:val="00CA1E09"/>
    <w:rsid w:val="00CB47E1"/>
    <w:rsid w:val="00CB4F2F"/>
    <w:rsid w:val="00CB738C"/>
    <w:rsid w:val="00CC2EFD"/>
    <w:rsid w:val="00CC771F"/>
    <w:rsid w:val="00CF6837"/>
    <w:rsid w:val="00D05873"/>
    <w:rsid w:val="00D10C7D"/>
    <w:rsid w:val="00D13525"/>
    <w:rsid w:val="00D34A8A"/>
    <w:rsid w:val="00D465FD"/>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3475"/>
    <w:rsid w:val="00E4665C"/>
    <w:rsid w:val="00E651F9"/>
    <w:rsid w:val="00E66F39"/>
    <w:rsid w:val="00E718F3"/>
    <w:rsid w:val="00E8033D"/>
    <w:rsid w:val="00E8197A"/>
    <w:rsid w:val="00E83671"/>
    <w:rsid w:val="00E86ED1"/>
    <w:rsid w:val="00EA22C7"/>
    <w:rsid w:val="00EA51C4"/>
    <w:rsid w:val="00EA7FA1"/>
    <w:rsid w:val="00EB0DF5"/>
    <w:rsid w:val="00EB1855"/>
    <w:rsid w:val="00EB3483"/>
    <w:rsid w:val="00EB4D3B"/>
    <w:rsid w:val="00ED020D"/>
    <w:rsid w:val="00ED08E7"/>
    <w:rsid w:val="00ED14EF"/>
    <w:rsid w:val="00ED4BEB"/>
    <w:rsid w:val="00ED598D"/>
    <w:rsid w:val="00EF1F3E"/>
    <w:rsid w:val="00EF3810"/>
    <w:rsid w:val="00F04F8C"/>
    <w:rsid w:val="00F10216"/>
    <w:rsid w:val="00F133C9"/>
    <w:rsid w:val="00F138D9"/>
    <w:rsid w:val="00F42CD6"/>
    <w:rsid w:val="00F433AD"/>
    <w:rsid w:val="00F45111"/>
    <w:rsid w:val="00F56B4D"/>
    <w:rsid w:val="00F57A49"/>
    <w:rsid w:val="00F63A6B"/>
    <w:rsid w:val="00F65FC2"/>
    <w:rsid w:val="00F83283"/>
    <w:rsid w:val="00F86E16"/>
    <w:rsid w:val="00F908C6"/>
    <w:rsid w:val="00FA1E2C"/>
    <w:rsid w:val="00FA2C93"/>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A4FC0241-7C4B-48B0-A2A6-6E41AE05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6"/>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UnresolvedMention1">
    <w:name w:val="Unresolved Mention1"/>
    <w:basedOn w:val="DefaultParagraphFont"/>
    <w:uiPriority w:val="99"/>
    <w:semiHidden/>
    <w:unhideWhenUsed/>
    <w:rsid w:val="00EB0DF5"/>
    <w:rPr>
      <w:color w:val="605E5C"/>
      <w:shd w:val="clear" w:color="auto" w:fill="E1DFDD"/>
    </w:rPr>
  </w:style>
  <w:style w:type="paragraph" w:customStyle="1" w:styleId="has-small-font-size">
    <w:name w:val="has-small-font-size"/>
    <w:basedOn w:val="Normal"/>
    <w:rsid w:val="00FA2C93"/>
    <w:pPr>
      <w:spacing w:before="100" w:beforeAutospacing="1" w:after="100" w:afterAutospacing="1"/>
    </w:pPr>
    <w:rPr>
      <w:rFonts w:ascii="Times" w:eastAsiaTheme="minorEastAsia" w:hAnsi="Times" w:cstheme="minorBidi"/>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2180644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hyperlink" Target="https://trakce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rk.ebbecke@koerber.com" TargetMode="External"/><Relationship Id="rId17" Type="http://schemas.openxmlformats.org/officeDocument/2006/relationships/hyperlink" Target="mailto:michelle@ibcomms.agenc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eil@ibcomms.agency" TargetMode="External"/><Relationship Id="rId20" Type="http://schemas.openxmlformats.org/officeDocument/2006/relationships/hyperlink" Target="https://www.globenewswire.com/Tracker?data=ZJoCxWbPX9Phkhci2WqYmPk3Bee-FAnxLI99uHVvmo8RvUHyMTkVCqZ2kvbzZV1R6j-xEIuTM2BxZu3_hppH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hypertrust-patient.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lobenewswire.com/Tracker?data=wlJ37lN9rPII7Z6zqVMomESuyaPviRmU3VV9z_ml--kAH1BkYkCdHDKmFHht6Z8GHJoBV-zo2aLyHXlQ5tFL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pflaum@hypertrust-patient.co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62167959-5467-4e83-85d8-cfc378091f6f"/>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4802ed2-c8b2-47d6-ab30-d9443a59a4e5"/>
    <ds:schemaRef ds:uri="http://purl.org/dc/term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6D43B-E8D1-48DB-8503-D28D303E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988</Words>
  <Characters>6910</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7</cp:revision>
  <cp:lastPrinted>2020-08-23T06:40:00Z</cp:lastPrinted>
  <dcterms:created xsi:type="dcterms:W3CDTF">2022-01-17T07:35:00Z</dcterms:created>
  <dcterms:modified xsi:type="dcterms:W3CDTF">2022-01-18T20:15:00Z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