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6F51B8A6" w14:textId="010E5AD2" w:rsidR="003A1EF9" w:rsidRDefault="003A1EF9" w:rsidP="003A1EF9">
      <w:pPr>
        <w:pStyle w:val="Header"/>
        <w:spacing w:line="276" w:lineRule="auto"/>
        <w:rPr>
          <w:rFonts w:eastAsia="Times" w:cs="Times New Roman"/>
          <w:b/>
          <w:noProof w:val="0"/>
          <w:sz w:val="32"/>
          <w:szCs w:val="32"/>
        </w:rPr>
      </w:pPr>
      <w:r>
        <w:rPr>
          <w:b/>
          <w:sz w:val="32"/>
          <w:szCs w:val="32"/>
        </w:rPr>
        <w:t>Körber</w:t>
      </w:r>
      <w:r w:rsidR="004316A6">
        <w:rPr>
          <w:b/>
          <w:sz w:val="32"/>
          <w:szCs w:val="32"/>
        </w:rPr>
        <w:t xml:space="preserve">s Werum PAS-X </w:t>
      </w:r>
      <w:r>
        <w:rPr>
          <w:b/>
          <w:sz w:val="32"/>
          <w:szCs w:val="32"/>
        </w:rPr>
        <w:t>im Gartner Magic Quadrant for Manufacturing Execution Systems 2021 als „Leader“ klassifiziert</w:t>
      </w:r>
    </w:p>
    <w:p w14:paraId="2D259D62" w14:textId="77777777" w:rsidR="003A1EF9" w:rsidRPr="005121EF" w:rsidRDefault="003A1EF9" w:rsidP="003A1EF9">
      <w:pPr>
        <w:spacing w:line="276" w:lineRule="auto"/>
        <w:rPr>
          <w:sz w:val="22"/>
          <w:szCs w:val="22"/>
        </w:rPr>
      </w:pPr>
    </w:p>
    <w:p w14:paraId="171393CB" w14:textId="771F0720" w:rsidR="003A1EF9" w:rsidRDefault="003A1EF9" w:rsidP="003A1EF9">
      <w:pPr>
        <w:spacing w:line="276" w:lineRule="auto"/>
        <w:rPr>
          <w:sz w:val="22"/>
          <w:szCs w:val="22"/>
        </w:rPr>
      </w:pPr>
      <w:r w:rsidRPr="00511748">
        <w:rPr>
          <w:b/>
          <w:sz w:val="22"/>
          <w:szCs w:val="22"/>
        </w:rPr>
        <w:t xml:space="preserve">Lüneburg, </w:t>
      </w:r>
      <w:r w:rsidR="00511748" w:rsidRPr="00511748">
        <w:rPr>
          <w:b/>
          <w:sz w:val="22"/>
          <w:szCs w:val="22"/>
        </w:rPr>
        <w:t>10</w:t>
      </w:r>
      <w:r w:rsidRPr="00511748">
        <w:rPr>
          <w:b/>
          <w:sz w:val="22"/>
          <w:szCs w:val="22"/>
        </w:rPr>
        <w:t>.</w:t>
      </w:r>
      <w:r w:rsidR="003341B4" w:rsidRPr="00511748">
        <w:rPr>
          <w:b/>
          <w:sz w:val="22"/>
          <w:szCs w:val="22"/>
        </w:rPr>
        <w:t xml:space="preserve"> Juni </w:t>
      </w:r>
      <w:r w:rsidRPr="00511748">
        <w:rPr>
          <w:b/>
          <w:sz w:val="22"/>
          <w:szCs w:val="22"/>
        </w:rPr>
        <w:t>2021. Der Technologiekonzern Körber wurde für sein</w:t>
      </w:r>
      <w:bookmarkStart w:id="0" w:name="_GoBack"/>
      <w:bookmarkEnd w:id="0"/>
      <w:r>
        <w:rPr>
          <w:b/>
          <w:sz w:val="22"/>
          <w:szCs w:val="22"/>
        </w:rPr>
        <w:t xml:space="preserve"> marktführendes </w:t>
      </w:r>
      <w:proofErr w:type="spellStart"/>
      <w:r>
        <w:rPr>
          <w:b/>
          <w:sz w:val="22"/>
          <w:szCs w:val="22"/>
        </w:rPr>
        <w:t>Werum</w:t>
      </w:r>
      <w:proofErr w:type="spellEnd"/>
      <w:r>
        <w:rPr>
          <w:b/>
          <w:sz w:val="22"/>
          <w:szCs w:val="22"/>
        </w:rPr>
        <w:t xml:space="preserve"> PAS-X MES für </w:t>
      </w:r>
      <w:proofErr w:type="spellStart"/>
      <w:r>
        <w:rPr>
          <w:b/>
          <w:sz w:val="22"/>
          <w:szCs w:val="22"/>
        </w:rPr>
        <w:t>Pharma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Biotech</w:t>
      </w:r>
      <w:proofErr w:type="spellEnd"/>
      <w:r>
        <w:rPr>
          <w:b/>
          <w:sz w:val="22"/>
          <w:szCs w:val="22"/>
        </w:rPr>
        <w:t xml:space="preserve"> und </w:t>
      </w:r>
      <w:r w:rsidR="00D92E6F">
        <w:rPr>
          <w:b/>
          <w:sz w:val="22"/>
          <w:szCs w:val="22"/>
        </w:rPr>
        <w:t xml:space="preserve">Zell- </w:t>
      </w:r>
      <w:r>
        <w:rPr>
          <w:b/>
          <w:sz w:val="22"/>
          <w:szCs w:val="22"/>
        </w:rPr>
        <w:t>&amp; Gen</w:t>
      </w:r>
      <w:r w:rsidR="00D92E6F">
        <w:rPr>
          <w:b/>
          <w:sz w:val="22"/>
          <w:szCs w:val="22"/>
        </w:rPr>
        <w:t>therapie</w:t>
      </w:r>
      <w:r w:rsidR="009F42F7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im Gartner</w:t>
      </w:r>
      <w:r w:rsidR="009F42F7">
        <w:rPr>
          <w:b/>
          <w:sz w:val="22"/>
          <w:szCs w:val="22"/>
        </w:rPr>
        <w:t>-Report</w:t>
      </w:r>
      <w:r>
        <w:rPr>
          <w:b/>
          <w:sz w:val="22"/>
          <w:szCs w:val="22"/>
        </w:rPr>
        <w:t xml:space="preserve"> Magic Quadrant </w:t>
      </w:r>
      <w:proofErr w:type="spellStart"/>
      <w:r>
        <w:rPr>
          <w:b/>
          <w:sz w:val="22"/>
          <w:szCs w:val="22"/>
        </w:rPr>
        <w:t>for</w:t>
      </w:r>
      <w:proofErr w:type="spellEnd"/>
      <w:r>
        <w:rPr>
          <w:b/>
          <w:sz w:val="22"/>
          <w:szCs w:val="22"/>
        </w:rPr>
        <w:t xml:space="preserve"> Manufacturing </w:t>
      </w:r>
      <w:proofErr w:type="spellStart"/>
      <w:r>
        <w:rPr>
          <w:b/>
          <w:sz w:val="22"/>
          <w:szCs w:val="22"/>
        </w:rPr>
        <w:t>Execution</w:t>
      </w:r>
      <w:proofErr w:type="spellEnd"/>
      <w:r>
        <w:rPr>
          <w:b/>
          <w:sz w:val="22"/>
          <w:szCs w:val="22"/>
        </w:rPr>
        <w:t xml:space="preserve"> Systems (MES) 2021 als „Leader“ eingestuft. PAS-X ist eine modulare und </w:t>
      </w:r>
      <w:proofErr w:type="spellStart"/>
      <w:r>
        <w:rPr>
          <w:b/>
          <w:sz w:val="22"/>
          <w:szCs w:val="22"/>
        </w:rPr>
        <w:t>cloud</w:t>
      </w:r>
      <w:proofErr w:type="spellEnd"/>
      <w:r>
        <w:rPr>
          <w:b/>
          <w:sz w:val="22"/>
          <w:szCs w:val="22"/>
        </w:rPr>
        <w:t xml:space="preserve">-fähige Softwarelösung, die eine reibungslose </w:t>
      </w:r>
      <w:r w:rsidR="00D92E6F">
        <w:rPr>
          <w:b/>
          <w:sz w:val="22"/>
          <w:szCs w:val="22"/>
        </w:rPr>
        <w:t xml:space="preserve">Zusammenarbeit und </w:t>
      </w:r>
      <w:r>
        <w:rPr>
          <w:b/>
          <w:sz w:val="22"/>
          <w:szCs w:val="22"/>
        </w:rPr>
        <w:t>Integration von Systemen ermöglicht und leistungsstarke Funktionen für Datentransparenz und -analyse bietet.</w:t>
      </w:r>
    </w:p>
    <w:p w14:paraId="65198865" w14:textId="77777777" w:rsidR="003A1EF9" w:rsidRPr="005121EF" w:rsidRDefault="003A1EF9" w:rsidP="003A1EF9">
      <w:pPr>
        <w:spacing w:line="276" w:lineRule="auto"/>
        <w:rPr>
          <w:sz w:val="22"/>
          <w:szCs w:val="22"/>
        </w:rPr>
      </w:pPr>
    </w:p>
    <w:p w14:paraId="1F9266A1" w14:textId="6308E183" w:rsidR="003A1EF9" w:rsidRPr="003341B4" w:rsidRDefault="004316A6" w:rsidP="003A1EF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Gartners führender Branchenreport </w:t>
      </w:r>
      <w:r w:rsidR="003A1EF9">
        <w:rPr>
          <w:sz w:val="22"/>
          <w:szCs w:val="22"/>
        </w:rPr>
        <w:t xml:space="preserve">Magic Quadrant </w:t>
      </w:r>
      <w:proofErr w:type="spellStart"/>
      <w:r w:rsidR="003A1EF9">
        <w:rPr>
          <w:sz w:val="22"/>
          <w:szCs w:val="22"/>
        </w:rPr>
        <w:t>for</w:t>
      </w:r>
      <w:proofErr w:type="spellEnd"/>
      <w:r w:rsidR="003A1EF9">
        <w:rPr>
          <w:sz w:val="22"/>
          <w:szCs w:val="22"/>
        </w:rPr>
        <w:t xml:space="preserve"> Manufacturing </w:t>
      </w:r>
      <w:proofErr w:type="spellStart"/>
      <w:r w:rsidR="003A1EF9">
        <w:rPr>
          <w:sz w:val="22"/>
          <w:szCs w:val="22"/>
        </w:rPr>
        <w:t>Execution</w:t>
      </w:r>
      <w:proofErr w:type="spellEnd"/>
      <w:r w:rsidR="003A1EF9">
        <w:rPr>
          <w:sz w:val="22"/>
          <w:szCs w:val="22"/>
        </w:rPr>
        <w:t xml:space="preserve"> Systems benennt auf Basis seiner Bewertungskriterien </w:t>
      </w:r>
      <w:r>
        <w:rPr>
          <w:sz w:val="22"/>
          <w:szCs w:val="22"/>
        </w:rPr>
        <w:t>„Vollständigkeit der Vision“ (</w:t>
      </w:r>
      <w:r w:rsidR="003A1EF9">
        <w:rPr>
          <w:sz w:val="22"/>
          <w:szCs w:val="22"/>
        </w:rPr>
        <w:t>„</w:t>
      </w:r>
      <w:proofErr w:type="spellStart"/>
      <w:r w:rsidR="003A1EF9">
        <w:rPr>
          <w:sz w:val="22"/>
          <w:szCs w:val="22"/>
        </w:rPr>
        <w:t>Completeness</w:t>
      </w:r>
      <w:proofErr w:type="spellEnd"/>
      <w:r w:rsidR="003A1EF9">
        <w:rPr>
          <w:sz w:val="22"/>
          <w:szCs w:val="22"/>
        </w:rPr>
        <w:t xml:space="preserve"> </w:t>
      </w:r>
      <w:proofErr w:type="spellStart"/>
      <w:r w:rsidR="003A1EF9">
        <w:rPr>
          <w:sz w:val="22"/>
          <w:szCs w:val="22"/>
        </w:rPr>
        <w:t>of</w:t>
      </w:r>
      <w:proofErr w:type="spellEnd"/>
      <w:r w:rsidR="003A1EF9">
        <w:rPr>
          <w:sz w:val="22"/>
          <w:szCs w:val="22"/>
        </w:rPr>
        <w:t xml:space="preserve"> Vision“</w:t>
      </w:r>
      <w:r>
        <w:rPr>
          <w:sz w:val="22"/>
          <w:szCs w:val="22"/>
        </w:rPr>
        <w:t xml:space="preserve">) </w:t>
      </w:r>
      <w:r w:rsidRPr="004316A6">
        <w:rPr>
          <w:sz w:val="22"/>
          <w:szCs w:val="22"/>
        </w:rPr>
        <w:t xml:space="preserve">und </w:t>
      </w:r>
      <w:r>
        <w:rPr>
          <w:sz w:val="22"/>
          <w:szCs w:val="22"/>
        </w:rPr>
        <w:t>„Fähigkeit zur Umsetzung“ (</w:t>
      </w:r>
      <w:r w:rsidR="003A1EF9">
        <w:rPr>
          <w:sz w:val="22"/>
          <w:szCs w:val="22"/>
        </w:rPr>
        <w:t>„</w:t>
      </w:r>
      <w:proofErr w:type="spellStart"/>
      <w:r w:rsidR="003A1EF9">
        <w:rPr>
          <w:sz w:val="22"/>
          <w:szCs w:val="22"/>
        </w:rPr>
        <w:t>Ability</w:t>
      </w:r>
      <w:proofErr w:type="spellEnd"/>
      <w:r w:rsidR="003A1EF9">
        <w:rPr>
          <w:sz w:val="22"/>
          <w:szCs w:val="22"/>
        </w:rPr>
        <w:t xml:space="preserve"> </w:t>
      </w:r>
      <w:proofErr w:type="spellStart"/>
      <w:r w:rsidR="003A1EF9">
        <w:rPr>
          <w:sz w:val="22"/>
          <w:szCs w:val="22"/>
        </w:rPr>
        <w:t>to</w:t>
      </w:r>
      <w:proofErr w:type="spellEnd"/>
      <w:r w:rsidR="003A1EF9">
        <w:rPr>
          <w:sz w:val="22"/>
          <w:szCs w:val="22"/>
        </w:rPr>
        <w:t xml:space="preserve"> Execute“</w:t>
      </w:r>
      <w:r>
        <w:rPr>
          <w:sz w:val="22"/>
          <w:szCs w:val="22"/>
        </w:rPr>
        <w:t xml:space="preserve">) </w:t>
      </w:r>
      <w:r w:rsidR="003A1EF9">
        <w:rPr>
          <w:sz w:val="22"/>
          <w:szCs w:val="22"/>
        </w:rPr>
        <w:t>führende MES-Anbieter.</w:t>
      </w:r>
      <w:r w:rsidR="003A1EF9">
        <w:t xml:space="preserve"> </w:t>
      </w:r>
      <w:r w:rsidR="005D7F7B" w:rsidRPr="005D7F7B">
        <w:rPr>
          <w:sz w:val="22"/>
        </w:rPr>
        <w:t xml:space="preserve">Diese sogenannten </w:t>
      </w:r>
      <w:r w:rsidR="003A1EF9">
        <w:rPr>
          <w:sz w:val="22"/>
          <w:szCs w:val="22"/>
        </w:rPr>
        <w:t>„Leader“ verbinden dabei in besonderer Weise ihre Führungsrolle in den Bereichen Vision und Innovation mit einer ausgeprägten Umsetzungsfähigkeit</w:t>
      </w:r>
      <w:r w:rsidR="005121EF">
        <w:rPr>
          <w:sz w:val="22"/>
          <w:szCs w:val="22"/>
        </w:rPr>
        <w:t>.</w:t>
      </w:r>
      <w:r w:rsidR="003A1EF9">
        <w:rPr>
          <w:sz w:val="22"/>
          <w:szCs w:val="22"/>
        </w:rPr>
        <w:t xml:space="preserve"> </w:t>
      </w:r>
      <w:r w:rsidR="00236EB1">
        <w:rPr>
          <w:sz w:val="22"/>
          <w:szCs w:val="22"/>
        </w:rPr>
        <w:t>A</w:t>
      </w:r>
      <w:r w:rsidR="003A1EF9">
        <w:rPr>
          <w:sz w:val="22"/>
          <w:szCs w:val="22"/>
        </w:rPr>
        <w:t xml:space="preserve">uf dem MES-Markt zeichnen sich </w:t>
      </w:r>
      <w:r w:rsidR="00236EB1">
        <w:rPr>
          <w:sz w:val="22"/>
          <w:szCs w:val="22"/>
        </w:rPr>
        <w:t xml:space="preserve">diese </w:t>
      </w:r>
      <w:r w:rsidR="003A1EF9">
        <w:rPr>
          <w:sz w:val="22"/>
          <w:szCs w:val="22"/>
        </w:rPr>
        <w:t xml:space="preserve">durch eine hohe Präsenz und eine starke Marktposition aus </w:t>
      </w:r>
      <w:r w:rsidR="003A1EF9" w:rsidRPr="003341B4">
        <w:rPr>
          <w:sz w:val="22"/>
          <w:szCs w:val="22"/>
        </w:rPr>
        <w:t>und sind auch in der Akquisition sehr erfolgreich. Sie bieten ein robustes MES</w:t>
      </w:r>
      <w:r w:rsidR="006D2EE2" w:rsidRPr="003341B4">
        <w:rPr>
          <w:sz w:val="22"/>
          <w:szCs w:val="22"/>
        </w:rPr>
        <w:t>-System</w:t>
      </w:r>
      <w:r w:rsidR="003A1EF9" w:rsidRPr="003341B4">
        <w:rPr>
          <w:sz w:val="22"/>
          <w:szCs w:val="22"/>
        </w:rPr>
        <w:t xml:space="preserve"> mit einem ausgewogenen</w:t>
      </w:r>
      <w:r w:rsidR="009F42F7" w:rsidRPr="003341B4">
        <w:rPr>
          <w:sz w:val="22"/>
          <w:szCs w:val="22"/>
        </w:rPr>
        <w:t xml:space="preserve"> </w:t>
      </w:r>
      <w:r w:rsidR="003A1EF9" w:rsidRPr="003341B4">
        <w:rPr>
          <w:sz w:val="22"/>
          <w:szCs w:val="22"/>
        </w:rPr>
        <w:t xml:space="preserve">Funktionsumfang in allen </w:t>
      </w:r>
      <w:r w:rsidR="006D2EE2" w:rsidRPr="003341B4">
        <w:rPr>
          <w:sz w:val="22"/>
          <w:szCs w:val="22"/>
        </w:rPr>
        <w:t>Bereichen</w:t>
      </w:r>
      <w:r w:rsidR="003A1EF9" w:rsidRPr="003341B4">
        <w:rPr>
          <w:sz w:val="22"/>
          <w:szCs w:val="22"/>
        </w:rPr>
        <w:t>.</w:t>
      </w:r>
      <w:r w:rsidR="00F12C8F" w:rsidRPr="003341B4">
        <w:rPr>
          <w:sz w:val="22"/>
          <w:szCs w:val="22"/>
        </w:rPr>
        <w:t xml:space="preserve"> Spezialisiert auf </w:t>
      </w:r>
      <w:proofErr w:type="spellStart"/>
      <w:r w:rsidR="00F12C8F" w:rsidRPr="003341B4">
        <w:rPr>
          <w:sz w:val="22"/>
          <w:szCs w:val="22"/>
        </w:rPr>
        <w:t>Pharma</w:t>
      </w:r>
      <w:proofErr w:type="spellEnd"/>
      <w:r w:rsidR="00F12C8F" w:rsidRPr="003341B4">
        <w:rPr>
          <w:sz w:val="22"/>
          <w:szCs w:val="22"/>
        </w:rPr>
        <w:t xml:space="preserve"> und </w:t>
      </w:r>
      <w:proofErr w:type="spellStart"/>
      <w:r w:rsidR="00F12C8F" w:rsidRPr="003341B4">
        <w:rPr>
          <w:sz w:val="22"/>
          <w:szCs w:val="22"/>
        </w:rPr>
        <w:t>Biotech</w:t>
      </w:r>
      <w:proofErr w:type="spellEnd"/>
      <w:r w:rsidR="00F12C8F" w:rsidRPr="003341B4">
        <w:rPr>
          <w:sz w:val="22"/>
          <w:szCs w:val="22"/>
        </w:rPr>
        <w:t xml:space="preserve"> hat sich Körbers </w:t>
      </w:r>
      <w:proofErr w:type="spellStart"/>
      <w:r w:rsidR="00F12C8F" w:rsidRPr="003341B4">
        <w:rPr>
          <w:sz w:val="22"/>
          <w:szCs w:val="22"/>
        </w:rPr>
        <w:t>Werum</w:t>
      </w:r>
      <w:proofErr w:type="spellEnd"/>
      <w:r w:rsidR="00F12C8F" w:rsidRPr="003341B4">
        <w:rPr>
          <w:sz w:val="22"/>
          <w:szCs w:val="22"/>
        </w:rPr>
        <w:t xml:space="preserve"> PAS-X </w:t>
      </w:r>
      <w:r w:rsidR="00F228CB" w:rsidRPr="003341B4">
        <w:rPr>
          <w:sz w:val="22"/>
          <w:szCs w:val="22"/>
        </w:rPr>
        <w:t xml:space="preserve">damit erfolgreich </w:t>
      </w:r>
      <w:r w:rsidR="00F12C8F" w:rsidRPr="003341B4">
        <w:rPr>
          <w:sz w:val="22"/>
          <w:szCs w:val="22"/>
        </w:rPr>
        <w:t>im MES-Gesamtsegment behauptet.</w:t>
      </w:r>
    </w:p>
    <w:p w14:paraId="4E780375" w14:textId="77777777" w:rsidR="003A1EF9" w:rsidRPr="005121EF" w:rsidRDefault="003A1EF9" w:rsidP="003A1EF9">
      <w:pPr>
        <w:spacing w:line="276" w:lineRule="auto"/>
        <w:rPr>
          <w:sz w:val="22"/>
          <w:szCs w:val="22"/>
        </w:rPr>
      </w:pPr>
    </w:p>
    <w:p w14:paraId="6D297897" w14:textId="0F181F84" w:rsidR="003A1EF9" w:rsidRDefault="003A1EF9" w:rsidP="003A1EF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“MES-Leader für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Biotech</w:t>
      </w:r>
      <w:proofErr w:type="spellEnd"/>
      <w:r>
        <w:rPr>
          <w:sz w:val="22"/>
          <w:szCs w:val="22"/>
        </w:rPr>
        <w:t xml:space="preserve"> und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&amp; Gene – wir </w:t>
      </w:r>
      <w:r w:rsidR="009F42F7">
        <w:rPr>
          <w:sz w:val="22"/>
          <w:szCs w:val="22"/>
        </w:rPr>
        <w:t>freuen uns sehr,</w:t>
      </w:r>
      <w:r>
        <w:rPr>
          <w:sz w:val="22"/>
          <w:szCs w:val="22"/>
        </w:rPr>
        <w:t xml:space="preserve"> von dem weltweit führenden </w:t>
      </w:r>
      <w:r w:rsidR="009F42F7" w:rsidRPr="009F42F7">
        <w:rPr>
          <w:sz w:val="22"/>
          <w:szCs w:val="22"/>
        </w:rPr>
        <w:t xml:space="preserve">Marktanalyse- und Beratungsunternehmen </w:t>
      </w:r>
      <w:r>
        <w:rPr>
          <w:sz w:val="22"/>
          <w:szCs w:val="22"/>
        </w:rPr>
        <w:t xml:space="preserve">Gartner diese großartige Auszeichnung erhalten zu haben”, </w:t>
      </w:r>
      <w:r w:rsidR="009F42F7">
        <w:rPr>
          <w:sz w:val="22"/>
          <w:szCs w:val="22"/>
        </w:rPr>
        <w:t xml:space="preserve">so </w:t>
      </w:r>
      <w:r>
        <w:rPr>
          <w:sz w:val="22"/>
          <w:szCs w:val="22"/>
        </w:rPr>
        <w:t xml:space="preserve">Jan-Henrik Dieckert, Executive </w:t>
      </w:r>
      <w:proofErr w:type="spellStart"/>
      <w:r>
        <w:rPr>
          <w:sz w:val="22"/>
          <w:szCs w:val="22"/>
        </w:rPr>
        <w:t>Vice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President</w:t>
      </w:r>
      <w:proofErr w:type="spellEnd"/>
      <w:r>
        <w:rPr>
          <w:sz w:val="22"/>
          <w:szCs w:val="22"/>
        </w:rPr>
        <w:t xml:space="preserve"> Global </w:t>
      </w:r>
      <w:proofErr w:type="spellStart"/>
      <w:r>
        <w:rPr>
          <w:sz w:val="22"/>
          <w:szCs w:val="22"/>
        </w:rPr>
        <w:t>Sales</w:t>
      </w:r>
      <w:proofErr w:type="spellEnd"/>
      <w:r>
        <w:rPr>
          <w:sz w:val="22"/>
          <w:szCs w:val="22"/>
        </w:rPr>
        <w:t xml:space="preserve"> &amp; Marketing Software, Körber-Geschäf</w:t>
      </w:r>
      <w:r w:rsidR="009F42F7">
        <w:rPr>
          <w:sz w:val="22"/>
          <w:szCs w:val="22"/>
        </w:rPr>
        <w:t>tsf</w:t>
      </w:r>
      <w:r>
        <w:rPr>
          <w:sz w:val="22"/>
          <w:szCs w:val="22"/>
        </w:rPr>
        <w:t xml:space="preserve">eld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. „Mit unserer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MES Suite und der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</w:t>
      </w:r>
      <w:proofErr w:type="spellStart"/>
      <w:r>
        <w:rPr>
          <w:sz w:val="22"/>
          <w:szCs w:val="22"/>
        </w:rPr>
        <w:t>Intelligence</w:t>
      </w:r>
      <w:proofErr w:type="spellEnd"/>
      <w:r>
        <w:rPr>
          <w:sz w:val="22"/>
          <w:szCs w:val="22"/>
        </w:rPr>
        <w:t xml:space="preserve"> Suite erweitern wir kontinuierlich unser Angebot, treiben die Digitalisierung der Branche voran und unterstützen die Geschäftsprozesse unserer Kunden. So profitieren unsere Kunden beispielsweise vom Einsatz künstlicher Intelligenz, elektronischen GMP-Archiven, Digitalisierung in der </w:t>
      </w:r>
      <w:r w:rsidR="00551323">
        <w:rPr>
          <w:sz w:val="22"/>
          <w:szCs w:val="22"/>
        </w:rPr>
        <w:t>Zell</w:t>
      </w:r>
      <w:r>
        <w:rPr>
          <w:sz w:val="22"/>
          <w:szCs w:val="22"/>
        </w:rPr>
        <w:t>-</w:t>
      </w:r>
      <w:r w:rsidR="00551323">
        <w:rPr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 w:rsidR="00551323">
        <w:rPr>
          <w:sz w:val="22"/>
          <w:szCs w:val="22"/>
        </w:rPr>
        <w:t xml:space="preserve"> </w:t>
      </w:r>
      <w:r>
        <w:rPr>
          <w:sz w:val="22"/>
          <w:szCs w:val="22"/>
        </w:rPr>
        <w:t>Gen-Therapie, digitalen Zwillingen in der Prozesscharakterisierung, Datenbereitstellung und -analyse sowie Integration des Shop Floors.“</w:t>
      </w:r>
    </w:p>
    <w:p w14:paraId="6B0437EE" w14:textId="77777777" w:rsidR="003A1EF9" w:rsidRPr="005121EF" w:rsidRDefault="003A1EF9" w:rsidP="003A1EF9">
      <w:pPr>
        <w:spacing w:line="276" w:lineRule="auto"/>
        <w:rPr>
          <w:sz w:val="22"/>
          <w:szCs w:val="22"/>
        </w:rPr>
      </w:pPr>
    </w:p>
    <w:p w14:paraId="1BE2A810" w14:textId="248E4A8D" w:rsidR="003A1EF9" w:rsidRDefault="003A1EF9" w:rsidP="003A1EF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MES bietet der </w:t>
      </w:r>
      <w:r w:rsidR="005D7F7B">
        <w:rPr>
          <w:sz w:val="22"/>
          <w:szCs w:val="22"/>
        </w:rPr>
        <w:t xml:space="preserve">internationale Technologiekonzern </w:t>
      </w:r>
      <w:r>
        <w:rPr>
          <w:sz w:val="22"/>
          <w:szCs w:val="22"/>
        </w:rPr>
        <w:t xml:space="preserve">Körber ein MES für die Pharma- und Biotechindustrie sowie für Zell- und Gentherapien an. Das Körber-Geschäftsfeld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 umfasst ein </w:t>
      </w:r>
      <w:r w:rsidR="00551323">
        <w:rPr>
          <w:sz w:val="22"/>
          <w:szCs w:val="22"/>
        </w:rPr>
        <w:t>umfassendes</w:t>
      </w:r>
      <w:r>
        <w:rPr>
          <w:sz w:val="22"/>
          <w:szCs w:val="22"/>
        </w:rPr>
        <w:t xml:space="preserve"> Portfolio aus integrierten Lösungen entlang der gesamten Pharma-Wertschöpfungskette. Die Kunden profitieren von einem schnellen und einfachen Zugang zu integrierten Lösungen und ergänzenden Produkten aus allen Kompetenzbereichen</w:t>
      </w:r>
      <w:r w:rsidR="00551323">
        <w:rPr>
          <w:sz w:val="22"/>
          <w:szCs w:val="22"/>
        </w:rPr>
        <w:t xml:space="preserve"> </w:t>
      </w:r>
      <w:r>
        <w:rPr>
          <w:sz w:val="22"/>
          <w:szCs w:val="22"/>
        </w:rPr>
        <w:t>aus einer Hand: Consulting, Inspektion, Handling, Verpackungsmaschinen und -</w:t>
      </w:r>
      <w:proofErr w:type="spellStart"/>
      <w:r>
        <w:rPr>
          <w:sz w:val="22"/>
          <w:szCs w:val="22"/>
        </w:rPr>
        <w:t>materalien</w:t>
      </w:r>
      <w:proofErr w:type="spellEnd"/>
      <w:r>
        <w:rPr>
          <w:sz w:val="22"/>
          <w:szCs w:val="22"/>
        </w:rPr>
        <w:t xml:space="preserve">, Track-&amp;-Trace-Systeme und Software. </w:t>
      </w:r>
    </w:p>
    <w:p w14:paraId="6156385D" w14:textId="77777777" w:rsidR="003A1EF9" w:rsidRPr="005121EF" w:rsidRDefault="003A1EF9" w:rsidP="003A1EF9">
      <w:pPr>
        <w:spacing w:line="276" w:lineRule="auto"/>
        <w:rPr>
          <w:sz w:val="22"/>
          <w:szCs w:val="22"/>
        </w:rPr>
      </w:pPr>
    </w:p>
    <w:p w14:paraId="43BD3DB9" w14:textId="2B55C014" w:rsidR="003A1EF9" w:rsidRPr="006D2EE2" w:rsidRDefault="003A1EF9" w:rsidP="003A1EF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Den </w:t>
      </w:r>
      <w:r w:rsidR="00551323">
        <w:rPr>
          <w:sz w:val="22"/>
          <w:szCs w:val="22"/>
        </w:rPr>
        <w:t>vollständigen</w:t>
      </w:r>
      <w:r>
        <w:rPr>
          <w:sz w:val="22"/>
          <w:szCs w:val="22"/>
        </w:rPr>
        <w:t xml:space="preserve"> </w:t>
      </w:r>
      <w:hyperlink r:id="rId11" w:history="1">
        <w:r w:rsidRPr="006D2EE2">
          <w:rPr>
            <w:rStyle w:val="Hyperlink"/>
            <w:sz w:val="22"/>
            <w:szCs w:val="22"/>
          </w:rPr>
          <w:t>Gartner</w:t>
        </w:r>
        <w:r w:rsidR="00551323" w:rsidRPr="006D2EE2">
          <w:rPr>
            <w:rStyle w:val="Hyperlink"/>
            <w:sz w:val="22"/>
            <w:szCs w:val="22"/>
          </w:rPr>
          <w:t>-Report</w:t>
        </w:r>
        <w:r w:rsidRPr="006D2EE2">
          <w:rPr>
            <w:rStyle w:val="Hyperlink"/>
            <w:sz w:val="22"/>
            <w:szCs w:val="22"/>
          </w:rPr>
          <w:t xml:space="preserve"> Magic Quadrant </w:t>
        </w:r>
        <w:proofErr w:type="spellStart"/>
        <w:r w:rsidRPr="006D2EE2">
          <w:rPr>
            <w:rStyle w:val="Hyperlink"/>
            <w:sz w:val="22"/>
            <w:szCs w:val="22"/>
          </w:rPr>
          <w:t>for</w:t>
        </w:r>
        <w:proofErr w:type="spellEnd"/>
        <w:r w:rsidRPr="006D2EE2">
          <w:rPr>
            <w:rStyle w:val="Hyperlink"/>
            <w:sz w:val="22"/>
            <w:szCs w:val="22"/>
          </w:rPr>
          <w:t xml:space="preserve"> Manufacturing </w:t>
        </w:r>
        <w:proofErr w:type="spellStart"/>
        <w:r w:rsidRPr="006D2EE2">
          <w:rPr>
            <w:rStyle w:val="Hyperlink"/>
            <w:sz w:val="22"/>
            <w:szCs w:val="22"/>
          </w:rPr>
          <w:t>Execution</w:t>
        </w:r>
        <w:proofErr w:type="spellEnd"/>
        <w:r w:rsidRPr="006D2EE2">
          <w:rPr>
            <w:rStyle w:val="Hyperlink"/>
            <w:sz w:val="22"/>
            <w:szCs w:val="22"/>
          </w:rPr>
          <w:t xml:space="preserve"> Systems </w:t>
        </w:r>
        <w:r w:rsidR="00551323" w:rsidRPr="006D2EE2">
          <w:rPr>
            <w:rStyle w:val="Hyperlink"/>
            <w:sz w:val="22"/>
            <w:szCs w:val="22"/>
          </w:rPr>
          <w:t xml:space="preserve">erhalten </w:t>
        </w:r>
        <w:r w:rsidRPr="006D2EE2">
          <w:rPr>
            <w:rStyle w:val="Hyperlink"/>
            <w:sz w:val="22"/>
            <w:szCs w:val="22"/>
          </w:rPr>
          <w:t>Sie hier.</w:t>
        </w:r>
      </w:hyperlink>
    </w:p>
    <w:p w14:paraId="4DF5B84D" w14:textId="77777777" w:rsidR="003A1EF9" w:rsidRPr="005121EF" w:rsidRDefault="003A1EF9" w:rsidP="003A1EF9">
      <w:pPr>
        <w:spacing w:line="276" w:lineRule="auto"/>
        <w:rPr>
          <w:sz w:val="22"/>
          <w:szCs w:val="22"/>
        </w:rPr>
      </w:pPr>
    </w:p>
    <w:p w14:paraId="66AC307F" w14:textId="556E89A1" w:rsidR="003A1EF9" w:rsidRPr="001C590E" w:rsidRDefault="003A1EF9" w:rsidP="003A1EF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Wenn Sie mehr über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MES erfahren möchten, </w:t>
      </w:r>
      <w:hyperlink r:id="rId12" w:history="1">
        <w:r w:rsidR="00551323">
          <w:rPr>
            <w:rStyle w:val="Hyperlink"/>
            <w:sz w:val="22"/>
            <w:szCs w:val="22"/>
          </w:rPr>
          <w:t xml:space="preserve">können Sie hier eine </w:t>
        </w:r>
        <w:r>
          <w:rPr>
            <w:rStyle w:val="Hyperlink"/>
            <w:sz w:val="22"/>
            <w:szCs w:val="22"/>
          </w:rPr>
          <w:t>kosten</w:t>
        </w:r>
        <w:r w:rsidR="00551323">
          <w:rPr>
            <w:rStyle w:val="Hyperlink"/>
            <w:sz w:val="22"/>
            <w:szCs w:val="22"/>
          </w:rPr>
          <w:t>freie Software-</w:t>
        </w:r>
        <w:r>
          <w:rPr>
            <w:rStyle w:val="Hyperlink"/>
            <w:sz w:val="22"/>
            <w:szCs w:val="22"/>
          </w:rPr>
          <w:t>Demo</w:t>
        </w:r>
        <w:r w:rsidR="00551323">
          <w:rPr>
            <w:rStyle w:val="Hyperlink"/>
            <w:sz w:val="22"/>
            <w:szCs w:val="22"/>
          </w:rPr>
          <w:t xml:space="preserve"> </w:t>
        </w:r>
      </w:hyperlink>
      <w:r w:rsidR="00551323">
        <w:rPr>
          <w:rStyle w:val="Hyperlink"/>
          <w:sz w:val="22"/>
          <w:szCs w:val="22"/>
        </w:rPr>
        <w:t>vereinbaren</w:t>
      </w:r>
      <w:r>
        <w:rPr>
          <w:sz w:val="22"/>
          <w:szCs w:val="22"/>
        </w:rPr>
        <w:t>.</w:t>
      </w:r>
    </w:p>
    <w:p w14:paraId="76CD5FC2" w14:textId="77777777" w:rsidR="003A1EF9" w:rsidRPr="005121EF" w:rsidRDefault="003A1EF9" w:rsidP="003A1EF9">
      <w:pPr>
        <w:spacing w:line="276" w:lineRule="auto"/>
        <w:rPr>
          <w:sz w:val="22"/>
          <w:szCs w:val="22"/>
        </w:rPr>
      </w:pPr>
    </w:p>
    <w:p w14:paraId="00B19833" w14:textId="77777777" w:rsidR="003A1EF9" w:rsidRDefault="003A1EF9" w:rsidP="003A1EF9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Foto</w:t>
      </w:r>
    </w:p>
    <w:p w14:paraId="38288A89" w14:textId="77777777" w:rsidR="003A1EF9" w:rsidRDefault="003A1EF9" w:rsidP="003A1EF9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F2063AD" wp14:editId="489CCDA5">
            <wp:extent cx="3222120" cy="2279650"/>
            <wp:effectExtent l="0" t="0" r="0" b="6350"/>
            <wp:docPr id="2" name="Picture 2" descr="W:\Corporate\Marketing &amp; Communications\Konzepte_Texte\3_PAS-X MES Suite\Markt u WB\_Analysts\Gartner, incl Peer insights\2020 Magic Quadrant 2021-03\Vermarktung\News Release\DieckertJan-Henrik_PPT_quer_800x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Konzepte_Texte\3_PAS-X MES Suite\Markt u WB\_Analysts\Gartner, incl Peer insights\2020 Magic Quadrant 2021-03\Vermarktung\News Release\DieckertJan-Henrik_PPT_quer_800x56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83" cy="228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717B" w14:textId="77777777" w:rsidR="003A1EF9" w:rsidRPr="003341B4" w:rsidRDefault="003A1EF9" w:rsidP="003A1EF9">
      <w:pPr>
        <w:spacing w:line="276" w:lineRule="auto"/>
        <w:rPr>
          <w:sz w:val="22"/>
          <w:szCs w:val="22"/>
        </w:rPr>
      </w:pPr>
      <w:r w:rsidRPr="003341B4">
        <w:rPr>
          <w:sz w:val="22"/>
          <w:szCs w:val="22"/>
        </w:rPr>
        <w:t xml:space="preserve">Jan-Henrik Dieckert, Executive </w:t>
      </w:r>
      <w:proofErr w:type="spellStart"/>
      <w:r w:rsidRPr="003341B4">
        <w:rPr>
          <w:sz w:val="22"/>
          <w:szCs w:val="22"/>
        </w:rPr>
        <w:t>Vice</w:t>
      </w:r>
      <w:proofErr w:type="spellEnd"/>
      <w:r w:rsidRPr="003341B4">
        <w:rPr>
          <w:sz w:val="22"/>
          <w:szCs w:val="22"/>
        </w:rPr>
        <w:t xml:space="preserve"> </w:t>
      </w:r>
      <w:proofErr w:type="spellStart"/>
      <w:r w:rsidRPr="003341B4">
        <w:rPr>
          <w:sz w:val="22"/>
          <w:szCs w:val="22"/>
        </w:rPr>
        <w:t>President</w:t>
      </w:r>
      <w:proofErr w:type="spellEnd"/>
      <w:r w:rsidRPr="003341B4">
        <w:rPr>
          <w:sz w:val="22"/>
          <w:szCs w:val="22"/>
        </w:rPr>
        <w:t xml:space="preserve"> Global </w:t>
      </w:r>
      <w:proofErr w:type="spellStart"/>
      <w:r w:rsidRPr="003341B4">
        <w:rPr>
          <w:sz w:val="22"/>
          <w:szCs w:val="22"/>
        </w:rPr>
        <w:t>Sales</w:t>
      </w:r>
      <w:proofErr w:type="spellEnd"/>
      <w:r w:rsidRPr="003341B4">
        <w:rPr>
          <w:sz w:val="22"/>
          <w:szCs w:val="22"/>
        </w:rPr>
        <w:t xml:space="preserve"> &amp; Marketing Software, Körber-Geschäftsfeld </w:t>
      </w:r>
      <w:proofErr w:type="spellStart"/>
      <w:r w:rsidRPr="003341B4">
        <w:rPr>
          <w:sz w:val="22"/>
          <w:szCs w:val="22"/>
        </w:rPr>
        <w:t>Pharma</w:t>
      </w:r>
      <w:proofErr w:type="spellEnd"/>
    </w:p>
    <w:p w14:paraId="63A9341A" w14:textId="77777777" w:rsidR="003A1EF9" w:rsidRPr="003341B4" w:rsidRDefault="003A1EF9" w:rsidP="003A1EF9">
      <w:pPr>
        <w:spacing w:line="276" w:lineRule="auto"/>
        <w:rPr>
          <w:sz w:val="22"/>
          <w:szCs w:val="22"/>
        </w:rPr>
      </w:pPr>
    </w:p>
    <w:p w14:paraId="6D40C107" w14:textId="1BF050C9" w:rsidR="003A1EF9" w:rsidRPr="00F228CB" w:rsidRDefault="003A1EF9" w:rsidP="003A1EF9">
      <w:pPr>
        <w:spacing w:line="276" w:lineRule="auto"/>
        <w:rPr>
          <w:b/>
          <w:sz w:val="22"/>
          <w:szCs w:val="22"/>
        </w:rPr>
      </w:pPr>
      <w:r w:rsidRPr="00F228CB">
        <w:rPr>
          <w:b/>
          <w:sz w:val="22"/>
          <w:szCs w:val="22"/>
        </w:rPr>
        <w:t xml:space="preserve">Gartner </w:t>
      </w:r>
      <w:r w:rsidR="00F228CB" w:rsidRPr="00F228CB">
        <w:rPr>
          <w:b/>
          <w:sz w:val="22"/>
          <w:szCs w:val="22"/>
        </w:rPr>
        <w:t>D</w:t>
      </w:r>
      <w:r w:rsidRPr="00F228CB">
        <w:rPr>
          <w:b/>
          <w:sz w:val="22"/>
          <w:szCs w:val="22"/>
        </w:rPr>
        <w:t>isclaimer</w:t>
      </w:r>
    </w:p>
    <w:p w14:paraId="67E2F9C3" w14:textId="22253EE0" w:rsidR="00F228CB" w:rsidRPr="00F228CB" w:rsidRDefault="00F228CB" w:rsidP="003A1EF9">
      <w:pPr>
        <w:spacing w:line="276" w:lineRule="auto"/>
        <w:rPr>
          <w:sz w:val="22"/>
          <w:szCs w:val="22"/>
        </w:rPr>
      </w:pPr>
      <w:r w:rsidRPr="00F228CB">
        <w:rPr>
          <w:sz w:val="22"/>
          <w:szCs w:val="22"/>
        </w:rPr>
        <w:t xml:space="preserve">Gartner </w:t>
      </w:r>
      <w:r>
        <w:rPr>
          <w:sz w:val="22"/>
          <w:szCs w:val="22"/>
        </w:rPr>
        <w:t xml:space="preserve">spricht sich nicht für </w:t>
      </w:r>
      <w:r w:rsidRPr="00F228CB">
        <w:rPr>
          <w:sz w:val="22"/>
          <w:szCs w:val="22"/>
        </w:rPr>
        <w:t>Anbieter, Produkte oder Dienstleistungen</w:t>
      </w:r>
      <w:r>
        <w:rPr>
          <w:sz w:val="22"/>
          <w:szCs w:val="22"/>
        </w:rPr>
        <w:t xml:space="preserve"> aus</w:t>
      </w:r>
      <w:r w:rsidRPr="00F228CB">
        <w:rPr>
          <w:sz w:val="22"/>
          <w:szCs w:val="22"/>
        </w:rPr>
        <w:t xml:space="preserve">, die in seinen </w:t>
      </w:r>
      <w:r>
        <w:rPr>
          <w:sz w:val="22"/>
          <w:szCs w:val="22"/>
        </w:rPr>
        <w:t xml:space="preserve">Untersuchungen </w:t>
      </w:r>
      <w:r w:rsidRPr="00F228CB">
        <w:rPr>
          <w:sz w:val="22"/>
          <w:szCs w:val="22"/>
        </w:rPr>
        <w:t xml:space="preserve">aufgeführt sind, und rät </w:t>
      </w:r>
      <w:r>
        <w:rPr>
          <w:sz w:val="22"/>
          <w:szCs w:val="22"/>
        </w:rPr>
        <w:t xml:space="preserve">Unternehmen </w:t>
      </w:r>
      <w:r w:rsidRPr="00F228CB">
        <w:rPr>
          <w:sz w:val="22"/>
          <w:szCs w:val="22"/>
        </w:rPr>
        <w:t>nicht, nur die Anbieter mit den höchsten Bewertungen oder anderen Auszeichnungen auszuwählen. Gartner-</w:t>
      </w:r>
      <w:r>
        <w:rPr>
          <w:sz w:val="22"/>
          <w:szCs w:val="22"/>
        </w:rPr>
        <w:t>Marktf</w:t>
      </w:r>
      <w:r w:rsidRPr="00F228CB">
        <w:rPr>
          <w:sz w:val="22"/>
          <w:szCs w:val="22"/>
        </w:rPr>
        <w:t>orschungspublikationen bestehen aus den Meinungen der Gartner-</w:t>
      </w:r>
      <w:r>
        <w:rPr>
          <w:sz w:val="22"/>
          <w:szCs w:val="22"/>
        </w:rPr>
        <w:t>Analysten</w:t>
      </w:r>
      <w:r w:rsidRPr="00F228CB">
        <w:rPr>
          <w:sz w:val="22"/>
          <w:szCs w:val="22"/>
        </w:rPr>
        <w:t xml:space="preserve"> und sollten nicht als Tatsachenaussagen ausgelegt werden. Gartner lehnt alle ausdrücklichen oder stillschweigenden Garantien in Bezug auf diese </w:t>
      </w:r>
      <w:r>
        <w:rPr>
          <w:sz w:val="22"/>
          <w:szCs w:val="22"/>
        </w:rPr>
        <w:t>Forschungsergebnisse</w:t>
      </w:r>
      <w:r w:rsidRPr="00F228CB">
        <w:rPr>
          <w:sz w:val="22"/>
          <w:szCs w:val="22"/>
        </w:rPr>
        <w:t xml:space="preserve"> ab, einschließlich aller Garantien für die Marktgängigkeit oder Eignung für einen bestimmten Zweck.</w:t>
      </w:r>
    </w:p>
    <w:p w14:paraId="5BA93033" w14:textId="77777777" w:rsidR="00F228CB" w:rsidRPr="00F228CB" w:rsidRDefault="00F228CB" w:rsidP="003A1EF9">
      <w:pPr>
        <w:spacing w:line="276" w:lineRule="auto"/>
        <w:rPr>
          <w:sz w:val="22"/>
          <w:szCs w:val="22"/>
        </w:rPr>
      </w:pPr>
    </w:p>
    <w:p w14:paraId="1687B466" w14:textId="5D99B097" w:rsidR="003A1EF9" w:rsidRPr="003341B4" w:rsidRDefault="003A1EF9" w:rsidP="003A1EF9">
      <w:pPr>
        <w:spacing w:line="276" w:lineRule="auto"/>
        <w:rPr>
          <w:sz w:val="22"/>
          <w:szCs w:val="22"/>
        </w:rPr>
      </w:pPr>
      <w:r w:rsidRPr="005121EF">
        <w:rPr>
          <w:sz w:val="22"/>
          <w:szCs w:val="22"/>
          <w:lang w:val="en-US"/>
        </w:rPr>
        <w:t>Gartner,</w:t>
      </w:r>
      <w:r w:rsidRPr="005121EF">
        <w:rPr>
          <w:lang w:val="en-US"/>
        </w:rPr>
        <w:t xml:space="preserve"> </w:t>
      </w:r>
      <w:r w:rsidRPr="005121EF">
        <w:rPr>
          <w:sz w:val="22"/>
          <w:szCs w:val="22"/>
          <w:lang w:val="en-US"/>
        </w:rPr>
        <w:t>Magic Quadrant for Manufacturing Execution Systems,</w:t>
      </w:r>
      <w:r w:rsidRPr="005121EF">
        <w:rPr>
          <w:lang w:val="en-US"/>
        </w:rPr>
        <w:t xml:space="preserve"> </w:t>
      </w:r>
      <w:r w:rsidRPr="005121EF">
        <w:rPr>
          <w:sz w:val="22"/>
          <w:szCs w:val="22"/>
          <w:lang w:val="en-US"/>
        </w:rPr>
        <w:t>30</w:t>
      </w:r>
      <w:r w:rsidR="00F228CB">
        <w:rPr>
          <w:sz w:val="22"/>
          <w:szCs w:val="22"/>
          <w:lang w:val="en-US"/>
        </w:rPr>
        <w:t xml:space="preserve">. </w:t>
      </w:r>
      <w:r w:rsidR="00F228CB" w:rsidRPr="003341B4">
        <w:rPr>
          <w:sz w:val="22"/>
          <w:szCs w:val="22"/>
        </w:rPr>
        <w:t xml:space="preserve">März </w:t>
      </w:r>
      <w:r w:rsidRPr="003341B4">
        <w:rPr>
          <w:sz w:val="22"/>
          <w:szCs w:val="22"/>
        </w:rPr>
        <w:t>2021,</w:t>
      </w:r>
      <w:r w:rsidRPr="003341B4">
        <w:t xml:space="preserve"> </w:t>
      </w:r>
      <w:r w:rsidRPr="003341B4">
        <w:rPr>
          <w:sz w:val="22"/>
          <w:szCs w:val="22"/>
        </w:rPr>
        <w:t xml:space="preserve">Rick </w:t>
      </w:r>
      <w:proofErr w:type="spellStart"/>
      <w:r w:rsidRPr="003341B4">
        <w:rPr>
          <w:sz w:val="22"/>
          <w:szCs w:val="22"/>
        </w:rPr>
        <w:t>Franzosa</w:t>
      </w:r>
      <w:proofErr w:type="spellEnd"/>
      <w:r w:rsidRPr="003341B4">
        <w:rPr>
          <w:sz w:val="22"/>
          <w:szCs w:val="22"/>
        </w:rPr>
        <w:t xml:space="preserve">, Christian </w:t>
      </w:r>
      <w:proofErr w:type="spellStart"/>
      <w:r w:rsidRPr="003341B4">
        <w:rPr>
          <w:sz w:val="22"/>
          <w:szCs w:val="22"/>
        </w:rPr>
        <w:t>Hestermann</w:t>
      </w:r>
      <w:proofErr w:type="spellEnd"/>
    </w:p>
    <w:p w14:paraId="635F4375" w14:textId="77777777" w:rsidR="00AD790A" w:rsidRPr="003341B4" w:rsidRDefault="00AD790A" w:rsidP="00AD790A">
      <w:pPr>
        <w:spacing w:line="276" w:lineRule="auto"/>
        <w:rPr>
          <w:sz w:val="22"/>
          <w:szCs w:val="22"/>
        </w:rPr>
      </w:pPr>
    </w:p>
    <w:p w14:paraId="23A48C81" w14:textId="4AA591FB" w:rsidR="00496BDD" w:rsidRDefault="00496BDD" w:rsidP="00496B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7AAEE4B6" w14:textId="77777777" w:rsidR="00496BDD" w:rsidRDefault="00496BDD" w:rsidP="00496BDD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Körber ist ein internationaler Technologiekonzern mit rund 10.000 Mitarbeitern an mehr als 100 Standorten weltweit und einem gemeinsamen Ziel: Wir sind die Heimat für Unternehmer und setzen unternehmerisches Denken in Erfolg für unsere Kunden um. In den Geschäftsfeldern Digital,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, Supply Chain, </w:t>
      </w:r>
      <w:proofErr w:type="spellStart"/>
      <w:r>
        <w:rPr>
          <w:sz w:val="22"/>
          <w:szCs w:val="22"/>
        </w:rPr>
        <w:t>Tissue</w:t>
      </w:r>
      <w:proofErr w:type="spellEnd"/>
      <w:r>
        <w:rPr>
          <w:sz w:val="22"/>
          <w:szCs w:val="22"/>
        </w:rPr>
        <w:t xml:space="preserve"> und Tabak bieten wir Produkte, Lösungen und Dienstleistungen an, die inspirieren. </w:t>
      </w:r>
    </w:p>
    <w:p w14:paraId="6DCC603C" w14:textId="5A464234" w:rsidR="00291323" w:rsidRPr="008F4AFF" w:rsidRDefault="00291323" w:rsidP="002C5AE1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Im Körber-Geschäftsfeld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 machen wir entlang der gesamten Pharma-Wertschöpfungskette den entscheidenden Unterschied, indem wir ein einzigartiges Portfolio aus integrierten Lösungen bieten. Mit unseren Softwarelösungen unterstützen wir </w:t>
      </w:r>
      <w:r>
        <w:rPr>
          <w:sz w:val="22"/>
          <w:szCs w:val="22"/>
        </w:rPr>
        <w:lastRenderedPageBreak/>
        <w:t xml:space="preserve">Arzneimittelhersteller bei der Digitalisierung ihrer Pharma-, Biotech- und Zell- &amp; Genfabriken. Das Softwareprodukt </w:t>
      </w: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PAS-X MES ist das weltweit führende Manufacturing </w:t>
      </w:r>
      <w:proofErr w:type="spellStart"/>
      <w:r>
        <w:rPr>
          <w:sz w:val="22"/>
          <w:szCs w:val="22"/>
        </w:rPr>
        <w:t>Execution</w:t>
      </w:r>
      <w:proofErr w:type="spellEnd"/>
      <w:r>
        <w:rPr>
          <w:sz w:val="22"/>
          <w:szCs w:val="22"/>
        </w:rPr>
        <w:t xml:space="preserve"> System für die Pharma- und Biotechindustrie. Unsere Datenanalyse- und KI-Lösungen beschleunigen die Kommerzialisierung von Produkten und decken verborgene Unternehmenswerte auf.</w:t>
      </w:r>
    </w:p>
    <w:p w14:paraId="2E5BB866" w14:textId="77777777" w:rsidR="000966CF" w:rsidRPr="00296A56" w:rsidRDefault="009F4B6F" w:rsidP="000966CF">
      <w:pPr>
        <w:rPr>
          <w:sz w:val="22"/>
          <w:szCs w:val="22"/>
        </w:rPr>
      </w:pPr>
      <w:hyperlink r:id="rId14" w:history="1">
        <w:r w:rsidR="003A1EF9">
          <w:rPr>
            <w:rStyle w:val="Hyperlink"/>
            <w:sz w:val="22"/>
            <w:szCs w:val="22"/>
          </w:rPr>
          <w:t>www.koerber-pharma.com</w:t>
        </w:r>
      </w:hyperlink>
    </w:p>
    <w:p w14:paraId="3A9A5B80" w14:textId="77777777" w:rsidR="00C109A2" w:rsidRPr="00296A56" w:rsidRDefault="00C109A2" w:rsidP="001D3146">
      <w:pPr>
        <w:spacing w:line="276" w:lineRule="auto"/>
        <w:rPr>
          <w:sz w:val="22"/>
          <w:szCs w:val="22"/>
        </w:rPr>
      </w:pPr>
    </w:p>
    <w:p w14:paraId="15112E68" w14:textId="5B70307E" w:rsidR="000966CF" w:rsidRPr="00296A56" w:rsidRDefault="000966CF" w:rsidP="00096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Kontakt:</w:t>
      </w:r>
    </w:p>
    <w:p w14:paraId="4F2DFCDC" w14:textId="77777777" w:rsidR="000966CF" w:rsidRPr="005121EF" w:rsidRDefault="000966CF" w:rsidP="000966CF">
      <w:pPr>
        <w:jc w:val="both"/>
        <w:rPr>
          <w:sz w:val="22"/>
          <w:szCs w:val="22"/>
          <w:lang w:val="en-US"/>
        </w:rPr>
      </w:pPr>
      <w:r w:rsidRPr="005121EF">
        <w:rPr>
          <w:sz w:val="22"/>
          <w:szCs w:val="22"/>
          <w:lang w:val="en-US"/>
        </w:rPr>
        <w:t>Dirk Ebbecke</w:t>
      </w:r>
    </w:p>
    <w:p w14:paraId="38EB151C" w14:textId="5D5CA0D4" w:rsidR="00042617" w:rsidRPr="005121EF" w:rsidRDefault="002B4CC2" w:rsidP="00042617">
      <w:pPr>
        <w:jc w:val="both"/>
        <w:rPr>
          <w:sz w:val="22"/>
          <w:szCs w:val="22"/>
          <w:lang w:val="en-US"/>
        </w:rPr>
      </w:pPr>
      <w:r w:rsidRPr="005121EF">
        <w:rPr>
          <w:sz w:val="22"/>
          <w:szCs w:val="22"/>
          <w:lang w:val="en-US"/>
        </w:rPr>
        <w:t>Körber Business Area Pharma</w:t>
      </w:r>
    </w:p>
    <w:p w14:paraId="2D95A4EC" w14:textId="00A8906B" w:rsidR="00042617" w:rsidRPr="005121EF" w:rsidRDefault="00042617" w:rsidP="00042617">
      <w:pPr>
        <w:jc w:val="both"/>
        <w:rPr>
          <w:sz w:val="22"/>
          <w:szCs w:val="22"/>
          <w:lang w:val="en-US"/>
        </w:rPr>
      </w:pPr>
      <w:r w:rsidRPr="005121EF">
        <w:rPr>
          <w:sz w:val="22"/>
          <w:szCs w:val="22"/>
          <w:lang w:val="en-US"/>
        </w:rPr>
        <w:t>Head of Global Marketing &amp; Communications Software</w:t>
      </w:r>
    </w:p>
    <w:p w14:paraId="60E4ABBA" w14:textId="77777777" w:rsidR="00042617" w:rsidRPr="008451E3" w:rsidRDefault="00042617" w:rsidP="0004261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Werum</w:t>
      </w:r>
      <w:proofErr w:type="spellEnd"/>
      <w:r>
        <w:rPr>
          <w:sz w:val="22"/>
          <w:szCs w:val="22"/>
        </w:rPr>
        <w:t xml:space="preserve"> IT Solutions GmbH</w:t>
      </w:r>
    </w:p>
    <w:p w14:paraId="3F9CEF0A" w14:textId="77777777" w:rsidR="00042617" w:rsidRPr="004B7F3E" w:rsidRDefault="00042617" w:rsidP="00042617">
      <w:pPr>
        <w:jc w:val="both"/>
        <w:rPr>
          <w:sz w:val="22"/>
          <w:szCs w:val="22"/>
        </w:rPr>
      </w:pPr>
      <w:r>
        <w:rPr>
          <w:sz w:val="22"/>
          <w:szCs w:val="22"/>
        </w:rPr>
        <w:t>T: +49 4131 8900-0</w:t>
      </w:r>
    </w:p>
    <w:p w14:paraId="2679601A" w14:textId="64AE13A6" w:rsidR="000966CF" w:rsidRPr="004B7F3E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dirk.ebbecke@koerber-pharma.com</w:t>
      </w:r>
    </w:p>
    <w:p w14:paraId="7C66FB6A" w14:textId="77777777" w:rsidR="00B24FF3" w:rsidRPr="00F63A6B" w:rsidRDefault="00B24FF3" w:rsidP="00B24FF3">
      <w:pPr>
        <w:spacing w:line="276" w:lineRule="auto"/>
        <w:jc w:val="both"/>
        <w:rPr>
          <w:sz w:val="22"/>
          <w:szCs w:val="22"/>
        </w:rPr>
      </w:pPr>
    </w:p>
    <w:p w14:paraId="15C806B3" w14:textId="77777777" w:rsidR="00131F95" w:rsidRPr="00F10216" w:rsidRDefault="00131F95" w:rsidP="00407303">
      <w:pPr>
        <w:rPr>
          <w:rFonts w:cs="Arial"/>
          <w:sz w:val="22"/>
          <w:szCs w:val="22"/>
          <w:highlight w:val="yellow"/>
        </w:rPr>
      </w:pPr>
    </w:p>
    <w:sectPr w:rsidR="00131F95" w:rsidRPr="00F10216" w:rsidSect="008866B7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5D4C" w16cex:dateUtc="2020-09-17T07:58:00Z"/>
  <w16cex:commentExtensible w16cex:durableId="230D5D3E" w16cex:dateUtc="2020-09-17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C20E73" w16cid:durableId="230D5D4C"/>
  <w16cid:commentId w16cid:paraId="093045A8" w16cid:durableId="230D5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E7595" w14:textId="77777777" w:rsidR="001055C6" w:rsidRDefault="001055C6">
      <w:r>
        <w:separator/>
      </w:r>
    </w:p>
  </w:endnote>
  <w:endnote w:type="continuationSeparator" w:id="0">
    <w:p w14:paraId="3E6783EF" w14:textId="77777777" w:rsidR="001055C6" w:rsidRDefault="0010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B848" w14:textId="346D6AA5" w:rsidR="00870B64" w:rsidRDefault="00870B64" w:rsidP="003A6817">
    <w:pPr>
      <w:pStyle w:val="Footer"/>
      <w:jc w:val="right"/>
      <w:rPr>
        <w:rStyle w:val="PageNumber"/>
      </w:rPr>
    </w:pPr>
  </w:p>
  <w:p w14:paraId="12158956" w14:textId="7B2A7E59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9F4B6F">
      <w:rPr>
        <w:rStyle w:val="PageNumber"/>
        <w:sz w:val="16"/>
        <w:szCs w:val="16"/>
      </w:rPr>
      <w:t>3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CF84" w14:textId="5BCE1960" w:rsidR="00651828" w:rsidRPr="00FE0B53" w:rsidRDefault="00131F95" w:rsidP="00131F95">
    <w:pPr>
      <w:pStyle w:val="BriefbgAdresse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40E37" w14:textId="77777777" w:rsidR="001055C6" w:rsidRDefault="001055C6">
      <w:r>
        <w:separator/>
      </w:r>
    </w:p>
  </w:footnote>
  <w:footnote w:type="continuationSeparator" w:id="0">
    <w:p w14:paraId="254CB5A4" w14:textId="77777777" w:rsidR="001055C6" w:rsidRDefault="0010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1303" w14:textId="77777777" w:rsidR="004712E8" w:rsidRDefault="004712E8">
    <w:pPr>
      <w:pStyle w:val="Header"/>
    </w:pPr>
  </w:p>
  <w:p w14:paraId="41A266F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CBA1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>Pressemitteilung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25A5E"/>
    <w:rsid w:val="00042617"/>
    <w:rsid w:val="00044325"/>
    <w:rsid w:val="000501EE"/>
    <w:rsid w:val="0007065A"/>
    <w:rsid w:val="00070F97"/>
    <w:rsid w:val="00086C24"/>
    <w:rsid w:val="00092EDF"/>
    <w:rsid w:val="000939CC"/>
    <w:rsid w:val="000966CF"/>
    <w:rsid w:val="00096DF2"/>
    <w:rsid w:val="00097702"/>
    <w:rsid w:val="000A5CE4"/>
    <w:rsid w:val="000B585B"/>
    <w:rsid w:val="000C3C7E"/>
    <w:rsid w:val="000D382C"/>
    <w:rsid w:val="000E1C24"/>
    <w:rsid w:val="000E3F60"/>
    <w:rsid w:val="000E6AD9"/>
    <w:rsid w:val="000E71D7"/>
    <w:rsid w:val="000F4BA0"/>
    <w:rsid w:val="000F581D"/>
    <w:rsid w:val="000F7A79"/>
    <w:rsid w:val="001055C6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0B4"/>
    <w:rsid w:val="00176EC2"/>
    <w:rsid w:val="00194CF7"/>
    <w:rsid w:val="001B1F3F"/>
    <w:rsid w:val="001C7865"/>
    <w:rsid w:val="001D05DB"/>
    <w:rsid w:val="001D2AB3"/>
    <w:rsid w:val="001D3146"/>
    <w:rsid w:val="001D5D61"/>
    <w:rsid w:val="001E4822"/>
    <w:rsid w:val="001F0F79"/>
    <w:rsid w:val="001F1761"/>
    <w:rsid w:val="001F4E85"/>
    <w:rsid w:val="001F53EC"/>
    <w:rsid w:val="00200D4E"/>
    <w:rsid w:val="002050BE"/>
    <w:rsid w:val="002067B8"/>
    <w:rsid w:val="002108BE"/>
    <w:rsid w:val="0021175A"/>
    <w:rsid w:val="002228D1"/>
    <w:rsid w:val="00224B07"/>
    <w:rsid w:val="00225B4C"/>
    <w:rsid w:val="00225B87"/>
    <w:rsid w:val="00236EB1"/>
    <w:rsid w:val="00237D0E"/>
    <w:rsid w:val="00241DD5"/>
    <w:rsid w:val="0024425A"/>
    <w:rsid w:val="002518D3"/>
    <w:rsid w:val="00251B0F"/>
    <w:rsid w:val="00252B89"/>
    <w:rsid w:val="00253260"/>
    <w:rsid w:val="00291323"/>
    <w:rsid w:val="00296A56"/>
    <w:rsid w:val="002A14D0"/>
    <w:rsid w:val="002B4B13"/>
    <w:rsid w:val="002B4CC2"/>
    <w:rsid w:val="002C4B8E"/>
    <w:rsid w:val="002C5AE1"/>
    <w:rsid w:val="002E25EC"/>
    <w:rsid w:val="002E3589"/>
    <w:rsid w:val="002F13AF"/>
    <w:rsid w:val="002F61AB"/>
    <w:rsid w:val="0030275A"/>
    <w:rsid w:val="00306AF1"/>
    <w:rsid w:val="00312B79"/>
    <w:rsid w:val="00317242"/>
    <w:rsid w:val="003323B1"/>
    <w:rsid w:val="00333730"/>
    <w:rsid w:val="003341B4"/>
    <w:rsid w:val="0033640F"/>
    <w:rsid w:val="003409C6"/>
    <w:rsid w:val="00354E69"/>
    <w:rsid w:val="0035566F"/>
    <w:rsid w:val="003631C6"/>
    <w:rsid w:val="00367F03"/>
    <w:rsid w:val="003750D6"/>
    <w:rsid w:val="00377648"/>
    <w:rsid w:val="00393CA5"/>
    <w:rsid w:val="00394622"/>
    <w:rsid w:val="003A1EF9"/>
    <w:rsid w:val="003A4DFF"/>
    <w:rsid w:val="003A6817"/>
    <w:rsid w:val="003B3CAC"/>
    <w:rsid w:val="003C4423"/>
    <w:rsid w:val="003C54C0"/>
    <w:rsid w:val="003D15E7"/>
    <w:rsid w:val="003D23C8"/>
    <w:rsid w:val="004004D6"/>
    <w:rsid w:val="00401BCF"/>
    <w:rsid w:val="00407303"/>
    <w:rsid w:val="00417F37"/>
    <w:rsid w:val="00421347"/>
    <w:rsid w:val="00425977"/>
    <w:rsid w:val="0042701E"/>
    <w:rsid w:val="00427B7F"/>
    <w:rsid w:val="0043131F"/>
    <w:rsid w:val="004316A6"/>
    <w:rsid w:val="00451A97"/>
    <w:rsid w:val="004712E8"/>
    <w:rsid w:val="0047257A"/>
    <w:rsid w:val="004800AD"/>
    <w:rsid w:val="00482E53"/>
    <w:rsid w:val="00490CEF"/>
    <w:rsid w:val="0049230D"/>
    <w:rsid w:val="004938FC"/>
    <w:rsid w:val="00496BDD"/>
    <w:rsid w:val="004A27E3"/>
    <w:rsid w:val="004A77DA"/>
    <w:rsid w:val="004B11F5"/>
    <w:rsid w:val="004B1C0F"/>
    <w:rsid w:val="004B708E"/>
    <w:rsid w:val="004C0577"/>
    <w:rsid w:val="004E5E04"/>
    <w:rsid w:val="004E6AF8"/>
    <w:rsid w:val="004F28F0"/>
    <w:rsid w:val="004F7DBB"/>
    <w:rsid w:val="00511748"/>
    <w:rsid w:val="005121EF"/>
    <w:rsid w:val="0051667E"/>
    <w:rsid w:val="00522C08"/>
    <w:rsid w:val="005364DE"/>
    <w:rsid w:val="00536EA9"/>
    <w:rsid w:val="005378C7"/>
    <w:rsid w:val="00542DE0"/>
    <w:rsid w:val="00551323"/>
    <w:rsid w:val="005634D5"/>
    <w:rsid w:val="00564ADD"/>
    <w:rsid w:val="00566418"/>
    <w:rsid w:val="00591616"/>
    <w:rsid w:val="005A4F2A"/>
    <w:rsid w:val="005C20AB"/>
    <w:rsid w:val="005D27A1"/>
    <w:rsid w:val="005D7F7B"/>
    <w:rsid w:val="005F29F1"/>
    <w:rsid w:val="00611AEC"/>
    <w:rsid w:val="00615216"/>
    <w:rsid w:val="00616B33"/>
    <w:rsid w:val="0062598D"/>
    <w:rsid w:val="00651240"/>
    <w:rsid w:val="00651423"/>
    <w:rsid w:val="00651828"/>
    <w:rsid w:val="00671E96"/>
    <w:rsid w:val="00676101"/>
    <w:rsid w:val="00680C92"/>
    <w:rsid w:val="00681C86"/>
    <w:rsid w:val="00686616"/>
    <w:rsid w:val="006915A5"/>
    <w:rsid w:val="006B01CD"/>
    <w:rsid w:val="006D2EE2"/>
    <w:rsid w:val="006D4C7E"/>
    <w:rsid w:val="006D5FA4"/>
    <w:rsid w:val="006D7B47"/>
    <w:rsid w:val="00706AE5"/>
    <w:rsid w:val="00713AD9"/>
    <w:rsid w:val="00723605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84F56"/>
    <w:rsid w:val="007A2055"/>
    <w:rsid w:val="007A72E9"/>
    <w:rsid w:val="007B4C3C"/>
    <w:rsid w:val="007C4224"/>
    <w:rsid w:val="007C610B"/>
    <w:rsid w:val="007E3285"/>
    <w:rsid w:val="007F1B59"/>
    <w:rsid w:val="00804B35"/>
    <w:rsid w:val="0083354B"/>
    <w:rsid w:val="008568F9"/>
    <w:rsid w:val="00865D48"/>
    <w:rsid w:val="0087091C"/>
    <w:rsid w:val="00870B64"/>
    <w:rsid w:val="0087269C"/>
    <w:rsid w:val="0087432E"/>
    <w:rsid w:val="0088350C"/>
    <w:rsid w:val="008866B7"/>
    <w:rsid w:val="00891C0A"/>
    <w:rsid w:val="008940E1"/>
    <w:rsid w:val="008A50F6"/>
    <w:rsid w:val="008A5B4B"/>
    <w:rsid w:val="008B0A9B"/>
    <w:rsid w:val="008B5F55"/>
    <w:rsid w:val="008B6727"/>
    <w:rsid w:val="008C4915"/>
    <w:rsid w:val="008C7D73"/>
    <w:rsid w:val="008D19EE"/>
    <w:rsid w:val="008D3C5F"/>
    <w:rsid w:val="008F4AFF"/>
    <w:rsid w:val="009055E1"/>
    <w:rsid w:val="00923B23"/>
    <w:rsid w:val="009267CD"/>
    <w:rsid w:val="00932502"/>
    <w:rsid w:val="0093268B"/>
    <w:rsid w:val="009367B5"/>
    <w:rsid w:val="00946F6F"/>
    <w:rsid w:val="00947913"/>
    <w:rsid w:val="009564D8"/>
    <w:rsid w:val="0096257B"/>
    <w:rsid w:val="00965B96"/>
    <w:rsid w:val="009710CE"/>
    <w:rsid w:val="00975C97"/>
    <w:rsid w:val="00986B7A"/>
    <w:rsid w:val="009B440E"/>
    <w:rsid w:val="009B4C76"/>
    <w:rsid w:val="009C5B3D"/>
    <w:rsid w:val="009D1D1B"/>
    <w:rsid w:val="009D4A6F"/>
    <w:rsid w:val="009E097B"/>
    <w:rsid w:val="009F1350"/>
    <w:rsid w:val="009F42F7"/>
    <w:rsid w:val="009F4B6F"/>
    <w:rsid w:val="00A01132"/>
    <w:rsid w:val="00A01DE1"/>
    <w:rsid w:val="00A249C1"/>
    <w:rsid w:val="00A264E4"/>
    <w:rsid w:val="00A31A4C"/>
    <w:rsid w:val="00A33313"/>
    <w:rsid w:val="00A3621D"/>
    <w:rsid w:val="00A41C4A"/>
    <w:rsid w:val="00A448C2"/>
    <w:rsid w:val="00A603D7"/>
    <w:rsid w:val="00A6436A"/>
    <w:rsid w:val="00A665AA"/>
    <w:rsid w:val="00A72B66"/>
    <w:rsid w:val="00A74CE1"/>
    <w:rsid w:val="00A840E6"/>
    <w:rsid w:val="00A858AA"/>
    <w:rsid w:val="00A93709"/>
    <w:rsid w:val="00A93C8F"/>
    <w:rsid w:val="00AA2C5E"/>
    <w:rsid w:val="00AC17CE"/>
    <w:rsid w:val="00AD243F"/>
    <w:rsid w:val="00AD3F83"/>
    <w:rsid w:val="00AD70F8"/>
    <w:rsid w:val="00AD790A"/>
    <w:rsid w:val="00AE165A"/>
    <w:rsid w:val="00AE5A61"/>
    <w:rsid w:val="00AE7A09"/>
    <w:rsid w:val="00AF4BC8"/>
    <w:rsid w:val="00AF599D"/>
    <w:rsid w:val="00B1218E"/>
    <w:rsid w:val="00B20C06"/>
    <w:rsid w:val="00B24FF3"/>
    <w:rsid w:val="00B27821"/>
    <w:rsid w:val="00B3027B"/>
    <w:rsid w:val="00B350E8"/>
    <w:rsid w:val="00B42276"/>
    <w:rsid w:val="00B57771"/>
    <w:rsid w:val="00B65E81"/>
    <w:rsid w:val="00B72819"/>
    <w:rsid w:val="00B7770B"/>
    <w:rsid w:val="00B9277C"/>
    <w:rsid w:val="00B97215"/>
    <w:rsid w:val="00BB3C58"/>
    <w:rsid w:val="00BB6AED"/>
    <w:rsid w:val="00BC2B8E"/>
    <w:rsid w:val="00BF76D7"/>
    <w:rsid w:val="00C01284"/>
    <w:rsid w:val="00C05BB3"/>
    <w:rsid w:val="00C06E7E"/>
    <w:rsid w:val="00C109A2"/>
    <w:rsid w:val="00C35759"/>
    <w:rsid w:val="00C37FAD"/>
    <w:rsid w:val="00C51928"/>
    <w:rsid w:val="00C777CC"/>
    <w:rsid w:val="00C914C7"/>
    <w:rsid w:val="00CA1E09"/>
    <w:rsid w:val="00CB4F2F"/>
    <w:rsid w:val="00CB738C"/>
    <w:rsid w:val="00CC771F"/>
    <w:rsid w:val="00CF6837"/>
    <w:rsid w:val="00D10C7D"/>
    <w:rsid w:val="00D13525"/>
    <w:rsid w:val="00D26F9A"/>
    <w:rsid w:val="00D34A8A"/>
    <w:rsid w:val="00D46B62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26A7"/>
    <w:rsid w:val="00D92E6F"/>
    <w:rsid w:val="00DA4C69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3568A"/>
    <w:rsid w:val="00E40C17"/>
    <w:rsid w:val="00E4665C"/>
    <w:rsid w:val="00E66F39"/>
    <w:rsid w:val="00E718F3"/>
    <w:rsid w:val="00E8033D"/>
    <w:rsid w:val="00E8197A"/>
    <w:rsid w:val="00E86ED1"/>
    <w:rsid w:val="00EA51C4"/>
    <w:rsid w:val="00EA7FA1"/>
    <w:rsid w:val="00EB3483"/>
    <w:rsid w:val="00EB4D3B"/>
    <w:rsid w:val="00ED020D"/>
    <w:rsid w:val="00ED08E7"/>
    <w:rsid w:val="00ED4BEB"/>
    <w:rsid w:val="00EF1F3E"/>
    <w:rsid w:val="00F0636C"/>
    <w:rsid w:val="00F10216"/>
    <w:rsid w:val="00F12C8F"/>
    <w:rsid w:val="00F133C9"/>
    <w:rsid w:val="00F138D9"/>
    <w:rsid w:val="00F148C9"/>
    <w:rsid w:val="00F22594"/>
    <w:rsid w:val="00F228CB"/>
    <w:rsid w:val="00F42CD6"/>
    <w:rsid w:val="00F433AD"/>
    <w:rsid w:val="00F45111"/>
    <w:rsid w:val="00F56B4D"/>
    <w:rsid w:val="00F57A49"/>
    <w:rsid w:val="00F63A6B"/>
    <w:rsid w:val="00F83283"/>
    <w:rsid w:val="00F86E16"/>
    <w:rsid w:val="00F908C6"/>
    <w:rsid w:val="00FA1E2C"/>
    <w:rsid w:val="00FA574D"/>
    <w:rsid w:val="00FB27E5"/>
    <w:rsid w:val="00FC0A81"/>
    <w:rsid w:val="00FD1568"/>
    <w:rsid w:val="00FD6634"/>
    <w:rsid w:val="00FD7776"/>
    <w:rsid w:val="00FE018C"/>
    <w:rsid w:val="00FE0B53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2F4801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.pasx@koerber-pharma.com?subject=Werum%20PAS-X%20MES:%20Kostenlose%20Demo%20anfordern" TargetMode="External"/><Relationship Id="rId17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.koerber-pharma.com/gartner-magic-quadra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oerber-pharma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FD063-102B-44F2-B9CF-CC08243B2AB9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2167959-5467-4e83-85d8-cfc378091f6f"/>
    <ds:schemaRef ds:uri="14802ed2-c8b2-47d6-ab30-d9443a59a4e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6047F8-E76F-4B8B-8E4B-6CA048CC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7</cp:revision>
  <cp:lastPrinted>2021-06-07T13:01:00Z</cp:lastPrinted>
  <dcterms:created xsi:type="dcterms:W3CDTF">2021-05-28T08:39:00Z</dcterms:created>
  <dcterms:modified xsi:type="dcterms:W3CDTF">2021-06-07T13:01:00Z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</Properties>
</file>