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47C1D705" w14:textId="3998E785" w:rsidR="00BC3F4E" w:rsidRPr="00EA7FA1" w:rsidRDefault="00BC3F4E" w:rsidP="00EA7FA1">
      <w:pPr>
        <w:pStyle w:val="Header"/>
        <w:spacing w:line="276" w:lineRule="auto"/>
        <w:rPr>
          <w:rFonts w:eastAsia="Times" w:cs="Times New Roman"/>
          <w:b/>
          <w:noProof w:val="0"/>
          <w:sz w:val="32"/>
          <w:szCs w:val="32"/>
        </w:rPr>
      </w:pPr>
      <w:r>
        <w:rPr>
          <w:b/>
          <w:sz w:val="32"/>
        </w:rPr>
        <w:t xml:space="preserve">Körber </w:t>
      </w:r>
      <w:r w:rsidR="00087FD0">
        <w:rPr>
          <w:b/>
          <w:sz w:val="32"/>
        </w:rPr>
        <w:t xml:space="preserve">treibt mit </w:t>
      </w:r>
      <w:r>
        <w:rPr>
          <w:b/>
          <w:sz w:val="32"/>
        </w:rPr>
        <w:t xml:space="preserve">PAS-X MES </w:t>
      </w:r>
      <w:r w:rsidR="00845FE2">
        <w:rPr>
          <w:b/>
          <w:sz w:val="32"/>
        </w:rPr>
        <w:t xml:space="preserve">der nächsten Generation </w:t>
      </w:r>
      <w:r>
        <w:rPr>
          <w:b/>
          <w:sz w:val="32"/>
        </w:rPr>
        <w:t>den Cloud- und Saa</w:t>
      </w:r>
      <w:r w:rsidR="00B67D8B">
        <w:rPr>
          <w:b/>
          <w:sz w:val="32"/>
        </w:rPr>
        <w:t>S</w:t>
      </w:r>
      <w:r>
        <w:rPr>
          <w:b/>
          <w:sz w:val="32"/>
        </w:rPr>
        <w:t>-Betrieb voran</w:t>
      </w:r>
    </w:p>
    <w:p w14:paraId="76312A7D" w14:textId="77777777" w:rsidR="00EA7FA1" w:rsidRPr="00B67D8B" w:rsidRDefault="00EA7FA1" w:rsidP="00EA7FA1">
      <w:pPr>
        <w:spacing w:line="276" w:lineRule="auto"/>
        <w:rPr>
          <w:sz w:val="22"/>
          <w:szCs w:val="22"/>
        </w:rPr>
      </w:pPr>
    </w:p>
    <w:p w14:paraId="45BEFF44" w14:textId="7373E3B1" w:rsidR="00845FE2" w:rsidRDefault="00EA7FA1" w:rsidP="00F11A41">
      <w:pPr>
        <w:spacing w:line="276" w:lineRule="auto"/>
        <w:rPr>
          <w:b/>
          <w:sz w:val="22"/>
        </w:rPr>
      </w:pPr>
      <w:r>
        <w:rPr>
          <w:b/>
          <w:sz w:val="22"/>
        </w:rPr>
        <w:t xml:space="preserve">Lüneburg, </w:t>
      </w:r>
      <w:r w:rsidR="00845FE2">
        <w:rPr>
          <w:b/>
          <w:sz w:val="22"/>
        </w:rPr>
        <w:t xml:space="preserve">Deutschland, </w:t>
      </w:r>
      <w:r w:rsidR="00817137">
        <w:rPr>
          <w:b/>
          <w:sz w:val="22"/>
        </w:rPr>
        <w:t>12</w:t>
      </w:r>
      <w:bookmarkStart w:id="0" w:name="_GoBack"/>
      <w:bookmarkEnd w:id="0"/>
      <w:r w:rsidRPr="003E7C62">
        <w:rPr>
          <w:b/>
          <w:sz w:val="22"/>
        </w:rPr>
        <w:t>. Ju</w:t>
      </w:r>
      <w:r w:rsidR="005920F9" w:rsidRPr="003E7C62">
        <w:rPr>
          <w:b/>
          <w:sz w:val="22"/>
        </w:rPr>
        <w:t>l</w:t>
      </w:r>
      <w:r w:rsidR="00BE428C" w:rsidRPr="003E7C62">
        <w:rPr>
          <w:b/>
          <w:sz w:val="22"/>
        </w:rPr>
        <w:t>i</w:t>
      </w:r>
      <w:r>
        <w:rPr>
          <w:b/>
          <w:sz w:val="22"/>
        </w:rPr>
        <w:t xml:space="preserve"> 2022. </w:t>
      </w:r>
      <w:r w:rsidR="00845FE2" w:rsidRPr="00845FE2">
        <w:rPr>
          <w:b/>
          <w:sz w:val="22"/>
        </w:rPr>
        <w:t xml:space="preserve">Körber </w:t>
      </w:r>
      <w:r w:rsidR="00087FD0">
        <w:rPr>
          <w:b/>
          <w:sz w:val="22"/>
        </w:rPr>
        <w:t>adressiert mit der</w:t>
      </w:r>
      <w:r w:rsidR="00845FE2">
        <w:rPr>
          <w:b/>
          <w:sz w:val="22"/>
        </w:rPr>
        <w:t xml:space="preserve"> neueste</w:t>
      </w:r>
      <w:r w:rsidR="00087FD0">
        <w:rPr>
          <w:b/>
          <w:sz w:val="22"/>
        </w:rPr>
        <w:t>n</w:t>
      </w:r>
      <w:r w:rsidR="00845FE2">
        <w:rPr>
          <w:b/>
          <w:sz w:val="22"/>
        </w:rPr>
        <w:t xml:space="preserve"> Version </w:t>
      </w:r>
      <w:r w:rsidR="00845FE2" w:rsidRPr="00845FE2">
        <w:rPr>
          <w:b/>
          <w:sz w:val="22"/>
        </w:rPr>
        <w:t xml:space="preserve">seines </w:t>
      </w:r>
      <w:r w:rsidR="00845FE2">
        <w:rPr>
          <w:b/>
          <w:sz w:val="22"/>
        </w:rPr>
        <w:t xml:space="preserve">marktführenden </w:t>
      </w:r>
      <w:r w:rsidR="00845FE2" w:rsidRPr="00845FE2">
        <w:rPr>
          <w:b/>
          <w:sz w:val="22"/>
        </w:rPr>
        <w:t>Manufacturing Execution Systems (MES)</w:t>
      </w:r>
      <w:r w:rsidR="00C672F1">
        <w:rPr>
          <w:b/>
          <w:sz w:val="22"/>
        </w:rPr>
        <w:t xml:space="preserve"> </w:t>
      </w:r>
      <w:r w:rsidR="00087FD0">
        <w:rPr>
          <w:b/>
          <w:sz w:val="22"/>
        </w:rPr>
        <w:t xml:space="preserve">zentrale Kundenherausforderungen: </w:t>
      </w:r>
      <w:r w:rsidR="00845FE2" w:rsidRPr="00845FE2">
        <w:rPr>
          <w:b/>
          <w:sz w:val="22"/>
        </w:rPr>
        <w:t xml:space="preserve">Werum PAS-X MES 3.3, das NextGen MES für Pharma, Biotech und </w:t>
      </w:r>
      <w:r w:rsidR="00845FE2">
        <w:rPr>
          <w:b/>
          <w:sz w:val="22"/>
        </w:rPr>
        <w:t xml:space="preserve">Zell- &amp; Gentherapie, </w:t>
      </w:r>
      <w:r w:rsidR="009643A1">
        <w:rPr>
          <w:b/>
          <w:sz w:val="22"/>
        </w:rPr>
        <w:t>basiert</w:t>
      </w:r>
      <w:r w:rsidR="009643A1" w:rsidRPr="00845FE2">
        <w:rPr>
          <w:b/>
          <w:sz w:val="22"/>
        </w:rPr>
        <w:t xml:space="preserve"> </w:t>
      </w:r>
      <w:r w:rsidR="008E1967">
        <w:rPr>
          <w:b/>
          <w:sz w:val="22"/>
        </w:rPr>
        <w:t xml:space="preserve">auf </w:t>
      </w:r>
      <w:r w:rsidR="00845FE2" w:rsidRPr="00845FE2">
        <w:rPr>
          <w:b/>
          <w:sz w:val="22"/>
        </w:rPr>
        <w:t>über 30 Jahre</w:t>
      </w:r>
      <w:r w:rsidR="008E1967">
        <w:rPr>
          <w:b/>
          <w:sz w:val="22"/>
        </w:rPr>
        <w:t>n</w:t>
      </w:r>
      <w:r w:rsidR="00845FE2" w:rsidRPr="00845FE2">
        <w:rPr>
          <w:b/>
          <w:sz w:val="22"/>
        </w:rPr>
        <w:t xml:space="preserve"> Expertenwissen </w:t>
      </w:r>
      <w:r w:rsidR="008E1967">
        <w:rPr>
          <w:b/>
          <w:sz w:val="22"/>
        </w:rPr>
        <w:t xml:space="preserve">und führenden </w:t>
      </w:r>
      <w:r w:rsidR="00845FE2" w:rsidRPr="00845FE2">
        <w:rPr>
          <w:b/>
          <w:sz w:val="22"/>
        </w:rPr>
        <w:t xml:space="preserve">IT-Technologien, </w:t>
      </w:r>
      <w:r w:rsidR="009643A1">
        <w:rPr>
          <w:b/>
          <w:sz w:val="22"/>
        </w:rPr>
        <w:t xml:space="preserve">erfüllt </w:t>
      </w:r>
      <w:r w:rsidR="00BE428C">
        <w:rPr>
          <w:b/>
          <w:sz w:val="22"/>
        </w:rPr>
        <w:t xml:space="preserve">die </w:t>
      </w:r>
      <w:r w:rsidR="008E1967">
        <w:rPr>
          <w:b/>
          <w:sz w:val="22"/>
        </w:rPr>
        <w:t xml:space="preserve">GMP-Anforderungen und </w:t>
      </w:r>
      <w:r w:rsidR="009643A1">
        <w:rPr>
          <w:b/>
          <w:sz w:val="22"/>
        </w:rPr>
        <w:t xml:space="preserve">wurde </w:t>
      </w:r>
      <w:r w:rsidR="00845FE2" w:rsidRPr="00845FE2">
        <w:rPr>
          <w:b/>
          <w:sz w:val="22"/>
        </w:rPr>
        <w:t xml:space="preserve">für </w:t>
      </w:r>
      <w:r w:rsidR="00C06446">
        <w:rPr>
          <w:b/>
          <w:sz w:val="22"/>
        </w:rPr>
        <w:t>zukünftige Anforderungen</w:t>
      </w:r>
      <w:r w:rsidR="00845FE2" w:rsidRPr="00845FE2">
        <w:rPr>
          <w:b/>
          <w:sz w:val="22"/>
        </w:rPr>
        <w:t xml:space="preserve"> der Branche </w:t>
      </w:r>
      <w:r w:rsidR="008E1967">
        <w:rPr>
          <w:b/>
          <w:sz w:val="22"/>
        </w:rPr>
        <w:t>entwickelt.</w:t>
      </w:r>
    </w:p>
    <w:p w14:paraId="30FDC3DA" w14:textId="59CEC5B7" w:rsidR="00F11A41" w:rsidRPr="00B67D8B" w:rsidRDefault="00F11A41" w:rsidP="00F11A41">
      <w:pPr>
        <w:spacing w:line="276" w:lineRule="auto"/>
        <w:rPr>
          <w:sz w:val="22"/>
          <w:szCs w:val="22"/>
        </w:rPr>
      </w:pPr>
    </w:p>
    <w:p w14:paraId="26FE614D" w14:textId="1A3CF670" w:rsidR="00211093" w:rsidRPr="00F11A41" w:rsidRDefault="00F11A41" w:rsidP="00F11A41">
      <w:pPr>
        <w:spacing w:line="276" w:lineRule="auto"/>
        <w:rPr>
          <w:sz w:val="22"/>
          <w:szCs w:val="22"/>
        </w:rPr>
      </w:pPr>
      <w:r>
        <w:rPr>
          <w:sz w:val="22"/>
        </w:rPr>
        <w:t xml:space="preserve">Digitale Transformation und die Notwendigkeit schneller Reaktionsfähigkeit </w:t>
      </w:r>
      <w:r w:rsidR="00312AA4">
        <w:rPr>
          <w:sz w:val="22"/>
        </w:rPr>
        <w:t xml:space="preserve">seitens der Unternehmen erfordern eine </w:t>
      </w:r>
      <w:r w:rsidR="00BE428C">
        <w:rPr>
          <w:sz w:val="22"/>
        </w:rPr>
        <w:t xml:space="preserve">veränderte </w:t>
      </w:r>
      <w:r w:rsidR="00312AA4">
        <w:rPr>
          <w:sz w:val="22"/>
        </w:rPr>
        <w:t>MES-Implementierung. Pharma- und Biotechu</w:t>
      </w:r>
      <w:r>
        <w:rPr>
          <w:sz w:val="22"/>
        </w:rPr>
        <w:t xml:space="preserve">nternehmen stehen vor der Herausforderung, Produktionsstätten schnell online zu bringen. Außerdem müssen sie in der Lage sein, ihre Produktion abhängig von der Nachfrage zu skalieren und dabei die operativen Kosten möglichst gering zu halten. Durch Cloud-Technologien </w:t>
      </w:r>
      <w:r w:rsidR="00091D8A">
        <w:rPr>
          <w:sz w:val="22"/>
        </w:rPr>
        <w:t xml:space="preserve">und </w:t>
      </w:r>
      <w:r>
        <w:rPr>
          <w:sz w:val="22"/>
        </w:rPr>
        <w:t>containerisierte Funktion</w:t>
      </w:r>
      <w:r w:rsidR="00BE428C">
        <w:rPr>
          <w:sz w:val="22"/>
        </w:rPr>
        <w:t xml:space="preserve">en </w:t>
      </w:r>
      <w:r w:rsidR="00E5664A">
        <w:rPr>
          <w:sz w:val="22"/>
        </w:rPr>
        <w:t xml:space="preserve">beschleunigt </w:t>
      </w:r>
      <w:r>
        <w:rPr>
          <w:sz w:val="22"/>
        </w:rPr>
        <w:t xml:space="preserve">die Werum PAS-X MES 3.3 Suite die </w:t>
      </w:r>
      <w:r w:rsidR="00091D8A">
        <w:rPr>
          <w:sz w:val="22"/>
        </w:rPr>
        <w:t>G</w:t>
      </w:r>
      <w:r>
        <w:rPr>
          <w:sz w:val="22"/>
        </w:rPr>
        <w:t xml:space="preserve">eschwindigkeit und Agilität </w:t>
      </w:r>
      <w:r w:rsidR="00091D8A">
        <w:rPr>
          <w:sz w:val="22"/>
        </w:rPr>
        <w:t xml:space="preserve">von MES-Implementierungen. </w:t>
      </w:r>
      <w:r>
        <w:rPr>
          <w:sz w:val="22"/>
        </w:rPr>
        <w:t xml:space="preserve">Das MES kann in jede beliebige IT-Infrastruktur integriert werden – ob vor Ort im Rechenzentrum des Kunden, in der Cloud oder als von Körber </w:t>
      </w:r>
      <w:r w:rsidR="00BE428C">
        <w:rPr>
          <w:sz w:val="22"/>
        </w:rPr>
        <w:t xml:space="preserve">gemanagte </w:t>
      </w:r>
      <w:r w:rsidR="0016606E">
        <w:rPr>
          <w:sz w:val="22"/>
        </w:rPr>
        <w:t>„</w:t>
      </w:r>
      <w:r>
        <w:rPr>
          <w:sz w:val="22"/>
        </w:rPr>
        <w:t>Software as a Service</w:t>
      </w:r>
      <w:r w:rsidR="0016606E">
        <w:rPr>
          <w:sz w:val="22"/>
        </w:rPr>
        <w:t>“</w:t>
      </w:r>
      <w:r>
        <w:rPr>
          <w:sz w:val="22"/>
        </w:rPr>
        <w:t>.</w:t>
      </w:r>
    </w:p>
    <w:p w14:paraId="04572441" w14:textId="4A3F1DFC" w:rsidR="00F11A41" w:rsidRPr="00B67D8B" w:rsidRDefault="00F11A41" w:rsidP="00F11A41">
      <w:pPr>
        <w:spacing w:line="276" w:lineRule="auto"/>
        <w:rPr>
          <w:sz w:val="22"/>
          <w:szCs w:val="22"/>
        </w:rPr>
      </w:pPr>
    </w:p>
    <w:p w14:paraId="5E887C02" w14:textId="77AD7EE7" w:rsidR="007B32DE" w:rsidRPr="00F11A41" w:rsidRDefault="007B32DE" w:rsidP="007B32DE">
      <w:pPr>
        <w:spacing w:line="276" w:lineRule="auto"/>
        <w:rPr>
          <w:sz w:val="22"/>
          <w:szCs w:val="22"/>
        </w:rPr>
      </w:pPr>
      <w:r>
        <w:rPr>
          <w:sz w:val="22"/>
        </w:rPr>
        <w:t xml:space="preserve">„Wir bei Körber haben Werum PAS-X MES 3.3 als NextGen-Anwendung entwickelt, </w:t>
      </w:r>
      <w:r w:rsidR="00091D8A">
        <w:rPr>
          <w:sz w:val="22"/>
        </w:rPr>
        <w:t xml:space="preserve">die die </w:t>
      </w:r>
      <w:r>
        <w:rPr>
          <w:sz w:val="22"/>
        </w:rPr>
        <w:t xml:space="preserve">Transformation von MES </w:t>
      </w:r>
      <w:r w:rsidR="00091D8A">
        <w:rPr>
          <w:sz w:val="22"/>
        </w:rPr>
        <w:t>vorantreiben wird</w:t>
      </w:r>
      <w:r>
        <w:rPr>
          <w:sz w:val="22"/>
        </w:rPr>
        <w:t xml:space="preserve">“, </w:t>
      </w:r>
      <w:r w:rsidR="00091D8A">
        <w:rPr>
          <w:sz w:val="22"/>
        </w:rPr>
        <w:t>s</w:t>
      </w:r>
      <w:r w:rsidR="001505ED">
        <w:rPr>
          <w:sz w:val="22"/>
        </w:rPr>
        <w:t xml:space="preserve">agt </w:t>
      </w:r>
      <w:r>
        <w:rPr>
          <w:sz w:val="22"/>
        </w:rPr>
        <w:t>Oliver Busch, Principal Product Manager Software, Körber-Geschäftsfeld Pharma. „</w:t>
      </w:r>
      <w:r w:rsidR="00091D8A">
        <w:rPr>
          <w:sz w:val="22"/>
        </w:rPr>
        <w:t xml:space="preserve">Das System wird die </w:t>
      </w:r>
      <w:r w:rsidR="00091D8A" w:rsidRPr="00091D8A">
        <w:rPr>
          <w:sz w:val="22"/>
        </w:rPr>
        <w:t>MES-</w:t>
      </w:r>
      <w:r w:rsidR="00DD648F">
        <w:rPr>
          <w:sz w:val="22"/>
        </w:rPr>
        <w:t>E</w:t>
      </w:r>
      <w:r w:rsidR="00091D8A" w:rsidRPr="00091D8A">
        <w:rPr>
          <w:sz w:val="22"/>
        </w:rPr>
        <w:t>rfahrung</w:t>
      </w:r>
      <w:r w:rsidR="005E7F76">
        <w:rPr>
          <w:sz w:val="22"/>
        </w:rPr>
        <w:t xml:space="preserve"> erweitern, </w:t>
      </w:r>
      <w:r>
        <w:rPr>
          <w:sz w:val="22"/>
        </w:rPr>
        <w:t xml:space="preserve">denn wir liefern </w:t>
      </w:r>
      <w:r w:rsidR="00BE428C">
        <w:rPr>
          <w:sz w:val="22"/>
        </w:rPr>
        <w:t xml:space="preserve">eine </w:t>
      </w:r>
      <w:r>
        <w:rPr>
          <w:sz w:val="22"/>
        </w:rPr>
        <w:t xml:space="preserve">branchenführende Applikation, die die </w:t>
      </w:r>
      <w:r w:rsidR="005E7F76">
        <w:rPr>
          <w:sz w:val="22"/>
        </w:rPr>
        <w:t xml:space="preserve">zentralen </w:t>
      </w:r>
      <w:r>
        <w:rPr>
          <w:sz w:val="22"/>
        </w:rPr>
        <w:t>Herausforderungen unserer Kunden adressiert</w:t>
      </w:r>
      <w:r w:rsidR="0016606E">
        <w:rPr>
          <w:sz w:val="22"/>
        </w:rPr>
        <w:t>.</w:t>
      </w:r>
      <w:r w:rsidR="00091D8A">
        <w:rPr>
          <w:sz w:val="22"/>
        </w:rPr>
        <w:t>“</w:t>
      </w:r>
    </w:p>
    <w:p w14:paraId="0E11BBFB" w14:textId="69645D90" w:rsidR="007B32DE" w:rsidRPr="00B67D8B" w:rsidRDefault="007B32DE" w:rsidP="00F11A41">
      <w:pPr>
        <w:spacing w:line="276" w:lineRule="auto"/>
        <w:rPr>
          <w:sz w:val="22"/>
          <w:szCs w:val="22"/>
        </w:rPr>
      </w:pPr>
    </w:p>
    <w:p w14:paraId="4A664311" w14:textId="6A9D4EFE" w:rsidR="00627985" w:rsidRPr="00627985" w:rsidRDefault="00C34E34" w:rsidP="00F11A41">
      <w:pPr>
        <w:spacing w:line="276" w:lineRule="auto"/>
        <w:rPr>
          <w:b/>
          <w:sz w:val="22"/>
          <w:szCs w:val="22"/>
        </w:rPr>
      </w:pPr>
      <w:r>
        <w:rPr>
          <w:b/>
          <w:sz w:val="22"/>
        </w:rPr>
        <w:t xml:space="preserve">Stärkung des </w:t>
      </w:r>
      <w:r w:rsidR="00627985">
        <w:rPr>
          <w:b/>
          <w:sz w:val="22"/>
        </w:rPr>
        <w:t>digitalen Ökosystem</w:t>
      </w:r>
      <w:r>
        <w:rPr>
          <w:b/>
          <w:sz w:val="22"/>
        </w:rPr>
        <w:t>s</w:t>
      </w:r>
    </w:p>
    <w:p w14:paraId="1E168BE9" w14:textId="5DFC79F7" w:rsidR="00F11A41" w:rsidRPr="00F11A41" w:rsidRDefault="009643A1" w:rsidP="00F11A41">
      <w:pPr>
        <w:spacing w:line="276" w:lineRule="auto"/>
        <w:rPr>
          <w:sz w:val="22"/>
          <w:szCs w:val="22"/>
        </w:rPr>
      </w:pPr>
      <w:r>
        <w:rPr>
          <w:sz w:val="22"/>
        </w:rPr>
        <w:t>Brancheninitiativen wie Pharma 4.0 stufen MES-Systeme i</w:t>
      </w:r>
      <w:r w:rsidR="00F11A41">
        <w:rPr>
          <w:sz w:val="22"/>
        </w:rPr>
        <w:t>m Rahmen digitale</w:t>
      </w:r>
      <w:r w:rsidR="004E5FD1">
        <w:rPr>
          <w:sz w:val="22"/>
        </w:rPr>
        <w:t>r</w:t>
      </w:r>
      <w:r w:rsidR="00F11A41">
        <w:rPr>
          <w:sz w:val="22"/>
        </w:rPr>
        <w:t xml:space="preserve"> Ökosysteme im Produktionsumfeld als zentrale Anwendung</w:t>
      </w:r>
      <w:r w:rsidR="00C34E34">
        <w:rPr>
          <w:sz w:val="22"/>
        </w:rPr>
        <w:t>en</w:t>
      </w:r>
      <w:r w:rsidR="00F11A41">
        <w:rPr>
          <w:sz w:val="22"/>
        </w:rPr>
        <w:t xml:space="preserve"> ein. PAS-X MES 3.3 </w:t>
      </w:r>
      <w:r w:rsidR="00C34E34">
        <w:rPr>
          <w:sz w:val="22"/>
        </w:rPr>
        <w:t xml:space="preserve">stärkt </w:t>
      </w:r>
      <w:r w:rsidR="00F11A41">
        <w:rPr>
          <w:sz w:val="22"/>
        </w:rPr>
        <w:t>diese</w:t>
      </w:r>
      <w:r w:rsidR="00C34E34">
        <w:rPr>
          <w:sz w:val="22"/>
        </w:rPr>
        <w:t>s</w:t>
      </w:r>
      <w:r w:rsidR="00F11A41">
        <w:rPr>
          <w:sz w:val="22"/>
        </w:rPr>
        <w:t xml:space="preserve"> Ökosystem, indem es ein Höchstmaß an Funktionalität mit Out-of-the-box-</w:t>
      </w:r>
      <w:r w:rsidR="00C34E34">
        <w:rPr>
          <w:sz w:val="22"/>
        </w:rPr>
        <w:t>Lieferung</w:t>
      </w:r>
      <w:r w:rsidR="00F11A41">
        <w:rPr>
          <w:sz w:val="22"/>
        </w:rPr>
        <w:t xml:space="preserve"> kombiniert – passgenau zugeschnitten auf die GMP-konforme Produktion. Das MES bietet einfache </w:t>
      </w:r>
      <w:r w:rsidR="00C34E34">
        <w:rPr>
          <w:sz w:val="22"/>
        </w:rPr>
        <w:t xml:space="preserve">und sichere </w:t>
      </w:r>
      <w:r w:rsidR="00F11A41">
        <w:rPr>
          <w:sz w:val="22"/>
        </w:rPr>
        <w:t>Integrations</w:t>
      </w:r>
      <w:r w:rsidR="00C34E34">
        <w:rPr>
          <w:sz w:val="22"/>
        </w:rPr>
        <w:t xml:space="preserve">schnittstellen, wodurch </w:t>
      </w:r>
      <w:r w:rsidR="00F11A41">
        <w:rPr>
          <w:sz w:val="22"/>
        </w:rPr>
        <w:t>Herstellungsprozesse mit anderen Applikationen innerhalb des Ökosystems des Kunden synchronisiert werden</w:t>
      </w:r>
      <w:r w:rsidR="00C34E34">
        <w:rPr>
          <w:sz w:val="22"/>
        </w:rPr>
        <w:t xml:space="preserve"> können</w:t>
      </w:r>
      <w:r w:rsidR="00F11A41">
        <w:rPr>
          <w:sz w:val="22"/>
        </w:rPr>
        <w:t>.</w:t>
      </w:r>
    </w:p>
    <w:p w14:paraId="62022942" w14:textId="77777777" w:rsidR="00F11A41" w:rsidRPr="00B67D8B" w:rsidRDefault="00F11A41" w:rsidP="00F11A41">
      <w:pPr>
        <w:spacing w:line="276" w:lineRule="auto"/>
        <w:rPr>
          <w:sz w:val="22"/>
          <w:szCs w:val="22"/>
        </w:rPr>
      </w:pPr>
    </w:p>
    <w:p w14:paraId="6C7FECE5" w14:textId="1724B70A" w:rsidR="001505ED" w:rsidRDefault="00C34E34">
      <w:pPr>
        <w:rPr>
          <w:sz w:val="22"/>
        </w:rPr>
      </w:pPr>
      <w:r>
        <w:rPr>
          <w:sz w:val="22"/>
        </w:rPr>
        <w:t xml:space="preserve">Darüber hinaus legt </w:t>
      </w:r>
      <w:r w:rsidR="0072620D">
        <w:rPr>
          <w:sz w:val="22"/>
        </w:rPr>
        <w:t xml:space="preserve">PAS-X MES 3.3 </w:t>
      </w:r>
      <w:r>
        <w:rPr>
          <w:sz w:val="22"/>
        </w:rPr>
        <w:t xml:space="preserve">einen Fokus </w:t>
      </w:r>
      <w:r w:rsidR="0072620D">
        <w:rPr>
          <w:sz w:val="22"/>
        </w:rPr>
        <w:t>auf vereinfachte Interaktion</w:t>
      </w:r>
      <w:r>
        <w:rPr>
          <w:sz w:val="22"/>
        </w:rPr>
        <w:t xml:space="preserve"> und </w:t>
      </w:r>
      <w:r w:rsidR="0072620D">
        <w:rPr>
          <w:sz w:val="22"/>
        </w:rPr>
        <w:t>Benutzerfreundlichkeit. Das reaktive Design bietet neue Möglichkeiten, die Bediener über Mobilgeräte und Web-Anwendungen stärker einzubinden und auf diese Weise auch den Wissenstransfer zu erleichtern.</w:t>
      </w:r>
    </w:p>
    <w:p w14:paraId="768EC017" w14:textId="77777777" w:rsidR="00C672F1" w:rsidRPr="00C672F1" w:rsidRDefault="00C672F1">
      <w:pPr>
        <w:rPr>
          <w:sz w:val="22"/>
        </w:rPr>
      </w:pPr>
    </w:p>
    <w:p w14:paraId="782EA7A7" w14:textId="4E5D4DD6" w:rsidR="00627985" w:rsidRPr="00627985" w:rsidRDefault="00627985" w:rsidP="00F11A41">
      <w:pPr>
        <w:spacing w:line="276" w:lineRule="auto"/>
        <w:rPr>
          <w:b/>
          <w:sz w:val="22"/>
          <w:szCs w:val="22"/>
        </w:rPr>
      </w:pPr>
      <w:r>
        <w:rPr>
          <w:b/>
          <w:sz w:val="22"/>
        </w:rPr>
        <w:t>Vollumfängliches Life-Sciences-MES</w:t>
      </w:r>
    </w:p>
    <w:p w14:paraId="2181C55E" w14:textId="35A382F3" w:rsidR="00F11A41" w:rsidRPr="00F11A41" w:rsidRDefault="00C47EBD" w:rsidP="00F11A41">
      <w:pPr>
        <w:spacing w:line="276" w:lineRule="auto"/>
        <w:rPr>
          <w:sz w:val="22"/>
          <w:szCs w:val="22"/>
        </w:rPr>
      </w:pPr>
      <w:r>
        <w:rPr>
          <w:sz w:val="22"/>
        </w:rPr>
        <w:t>Mit Werum PAS-X blickt Körber auf eine lange MES-</w:t>
      </w:r>
      <w:r w:rsidR="00AC3C83">
        <w:rPr>
          <w:sz w:val="22"/>
        </w:rPr>
        <w:t xml:space="preserve">Tradition </w:t>
      </w:r>
      <w:r>
        <w:rPr>
          <w:sz w:val="22"/>
        </w:rPr>
        <w:t xml:space="preserve">in der </w:t>
      </w:r>
      <w:r w:rsidR="00555CA4">
        <w:rPr>
          <w:sz w:val="22"/>
        </w:rPr>
        <w:t>Life-Sciences-Industrie zurück.</w:t>
      </w:r>
      <w:r>
        <w:rPr>
          <w:sz w:val="22"/>
        </w:rPr>
        <w:t xml:space="preserve"> Die für die Pharma- und Biotech</w:t>
      </w:r>
      <w:r w:rsidR="00AC3C83">
        <w:rPr>
          <w:sz w:val="22"/>
        </w:rPr>
        <w:t>i</w:t>
      </w:r>
      <w:r>
        <w:rPr>
          <w:sz w:val="22"/>
        </w:rPr>
        <w:t xml:space="preserve">ndustrie etablierten </w:t>
      </w:r>
      <w:r w:rsidR="00AC3C83">
        <w:rPr>
          <w:sz w:val="22"/>
        </w:rPr>
        <w:t>A</w:t>
      </w:r>
      <w:r>
        <w:rPr>
          <w:sz w:val="22"/>
        </w:rPr>
        <w:t xml:space="preserve">bläufe bilden weiterhin </w:t>
      </w:r>
      <w:r w:rsidR="009643A1">
        <w:rPr>
          <w:sz w:val="22"/>
        </w:rPr>
        <w:t xml:space="preserve">den </w:t>
      </w:r>
      <w:r w:rsidR="009643A1">
        <w:rPr>
          <w:sz w:val="22"/>
        </w:rPr>
        <w:lastRenderedPageBreak/>
        <w:t>Kern</w:t>
      </w:r>
      <w:r>
        <w:rPr>
          <w:sz w:val="22"/>
        </w:rPr>
        <w:t xml:space="preserve"> de</w:t>
      </w:r>
      <w:r w:rsidR="00AC3C83">
        <w:rPr>
          <w:sz w:val="22"/>
        </w:rPr>
        <w:t>r Software</w:t>
      </w:r>
      <w:r>
        <w:rPr>
          <w:sz w:val="22"/>
        </w:rPr>
        <w:t xml:space="preserve">. </w:t>
      </w:r>
      <w:r w:rsidR="00AC3C83">
        <w:rPr>
          <w:sz w:val="22"/>
        </w:rPr>
        <w:t xml:space="preserve">Hinzugekommen sind </w:t>
      </w:r>
      <w:r>
        <w:rPr>
          <w:sz w:val="22"/>
        </w:rPr>
        <w:t>neue Prozesse aus dem Bereich der Zell</w:t>
      </w:r>
      <w:r w:rsidR="001E281B">
        <w:rPr>
          <w:sz w:val="22"/>
        </w:rPr>
        <w:t>- &amp; Gen</w:t>
      </w:r>
      <w:r>
        <w:rPr>
          <w:sz w:val="22"/>
        </w:rPr>
        <w:t>therapien</w:t>
      </w:r>
      <w:r w:rsidR="00555CA4">
        <w:rPr>
          <w:sz w:val="22"/>
        </w:rPr>
        <w:t xml:space="preserve">. </w:t>
      </w:r>
      <w:r>
        <w:rPr>
          <w:sz w:val="22"/>
        </w:rPr>
        <w:t>Dies macht PAS-X MES 3.3 für die Life-Sciences-Branche zum MES</w:t>
      </w:r>
      <w:r w:rsidR="001A3CCF">
        <w:rPr>
          <w:sz w:val="22"/>
        </w:rPr>
        <w:t xml:space="preserve"> der nächsten Generation</w:t>
      </w:r>
      <w:r>
        <w:rPr>
          <w:sz w:val="22"/>
        </w:rPr>
        <w:t xml:space="preserve"> mit dem größten verfügbaren Funktionsumfang. </w:t>
      </w:r>
    </w:p>
    <w:p w14:paraId="0A7D5CF3" w14:textId="77777777" w:rsidR="00F11A41" w:rsidRPr="00B67D8B" w:rsidRDefault="00F11A41" w:rsidP="00F11A41">
      <w:pPr>
        <w:spacing w:line="276" w:lineRule="auto"/>
        <w:rPr>
          <w:sz w:val="22"/>
          <w:szCs w:val="22"/>
        </w:rPr>
      </w:pPr>
    </w:p>
    <w:p w14:paraId="066399CB" w14:textId="2B76DD8C" w:rsidR="00F11A41" w:rsidRPr="00F11A41" w:rsidRDefault="0072620D" w:rsidP="00F11A41">
      <w:pPr>
        <w:spacing w:line="276" w:lineRule="auto"/>
        <w:rPr>
          <w:sz w:val="22"/>
          <w:szCs w:val="22"/>
        </w:rPr>
      </w:pPr>
      <w:r>
        <w:rPr>
          <w:sz w:val="22"/>
        </w:rPr>
        <w:t>Körber hat sein MES als agiles System konzipiert, das i</w:t>
      </w:r>
      <w:r w:rsidR="00EE2361">
        <w:rPr>
          <w:sz w:val="22"/>
        </w:rPr>
        <w:t>m</w:t>
      </w:r>
      <w:r>
        <w:rPr>
          <w:sz w:val="22"/>
        </w:rPr>
        <w:t xml:space="preserve"> Einklang mit den Anforderungen des Markts stetig weiterentwickelt wird. So können Kunden mit jedem Release unmittelbar von neuen Funktionalitäten profitieren. Dieser Ansatz des Application Lifecycle Managements stellt sicher, dass die Kunden ihre Systeme an die sich verändernde Marktsituation anpassen und gleichzeitig </w:t>
      </w:r>
      <w:r w:rsidR="00EE2361">
        <w:rPr>
          <w:sz w:val="22"/>
        </w:rPr>
        <w:t xml:space="preserve">ihren eigenen </w:t>
      </w:r>
      <w:r>
        <w:rPr>
          <w:sz w:val="22"/>
        </w:rPr>
        <w:t xml:space="preserve">wachsenden Anforderungen </w:t>
      </w:r>
      <w:r w:rsidR="00EE2361">
        <w:rPr>
          <w:sz w:val="22"/>
        </w:rPr>
        <w:t>gerecht werden können.</w:t>
      </w:r>
    </w:p>
    <w:p w14:paraId="69CDCDB2" w14:textId="77777777" w:rsidR="001505ED" w:rsidRDefault="001505ED" w:rsidP="00F11A41">
      <w:pPr>
        <w:spacing w:line="276" w:lineRule="auto"/>
        <w:rPr>
          <w:sz w:val="22"/>
          <w:szCs w:val="22"/>
        </w:rPr>
      </w:pPr>
    </w:p>
    <w:p w14:paraId="5295B847" w14:textId="520D6814" w:rsidR="00F11A41" w:rsidRPr="00F11A41" w:rsidRDefault="00411313" w:rsidP="00F11A41">
      <w:pPr>
        <w:spacing w:line="276" w:lineRule="auto"/>
        <w:rPr>
          <w:sz w:val="22"/>
          <w:szCs w:val="22"/>
        </w:rPr>
      </w:pPr>
      <w:r>
        <w:rPr>
          <w:sz w:val="22"/>
        </w:rPr>
        <w:t xml:space="preserve">„Die Life-Sciences-Industrie </w:t>
      </w:r>
      <w:r w:rsidR="00C90588">
        <w:rPr>
          <w:sz w:val="22"/>
        </w:rPr>
        <w:t>sucht nach Wandel und Innovation</w:t>
      </w:r>
      <w:r w:rsidR="001505ED">
        <w:rPr>
          <w:sz w:val="22"/>
        </w:rPr>
        <w:t>en</w:t>
      </w:r>
      <w:r w:rsidR="00C90588">
        <w:rPr>
          <w:sz w:val="22"/>
        </w:rPr>
        <w:t xml:space="preserve"> </w:t>
      </w:r>
      <w:r>
        <w:rPr>
          <w:sz w:val="22"/>
        </w:rPr>
        <w:t xml:space="preserve">im Bereich MES. Wie </w:t>
      </w:r>
      <w:r w:rsidR="001505ED">
        <w:rPr>
          <w:sz w:val="22"/>
        </w:rPr>
        <w:t xml:space="preserve">die </w:t>
      </w:r>
      <w:r w:rsidR="00C90588">
        <w:rPr>
          <w:sz w:val="22"/>
        </w:rPr>
        <w:t xml:space="preserve">Gartner-Analysten in ihrem </w:t>
      </w:r>
      <w:r w:rsidR="00C90588" w:rsidRPr="00C90588">
        <w:rPr>
          <w:sz w:val="22"/>
        </w:rPr>
        <w:t xml:space="preserve">Branchenreport für MES-Systeme </w:t>
      </w:r>
      <w:r w:rsidR="009643A1">
        <w:rPr>
          <w:sz w:val="22"/>
        </w:rPr>
        <w:t>b</w:t>
      </w:r>
      <w:r w:rsidR="00D660D9">
        <w:rPr>
          <w:sz w:val="22"/>
        </w:rPr>
        <w:t>e</w:t>
      </w:r>
      <w:r w:rsidR="009643A1">
        <w:rPr>
          <w:sz w:val="22"/>
        </w:rPr>
        <w:t xml:space="preserve">reits das zweite Mal in Folge </w:t>
      </w:r>
      <w:r w:rsidR="00C90588">
        <w:rPr>
          <w:sz w:val="22"/>
        </w:rPr>
        <w:t xml:space="preserve">festgestellt haben, </w:t>
      </w:r>
      <w:r>
        <w:rPr>
          <w:sz w:val="22"/>
        </w:rPr>
        <w:t>sind wir hervorragend aufgestellt, um diesen Wandel mit unserer PAS-X MES 3.3 Suite in führender Position voranzu</w:t>
      </w:r>
      <w:r w:rsidR="001505ED">
        <w:rPr>
          <w:sz w:val="22"/>
        </w:rPr>
        <w:t>treiben</w:t>
      </w:r>
      <w:r>
        <w:rPr>
          <w:sz w:val="22"/>
        </w:rPr>
        <w:t xml:space="preserve">. Durch moderne, </w:t>
      </w:r>
      <w:r w:rsidR="001505ED">
        <w:rPr>
          <w:sz w:val="22"/>
        </w:rPr>
        <w:t xml:space="preserve">zukunftssichere </w:t>
      </w:r>
      <w:r>
        <w:rPr>
          <w:sz w:val="22"/>
        </w:rPr>
        <w:t>Technologien ermöglichen wir unseren Kunden</w:t>
      </w:r>
      <w:r w:rsidR="00A22267">
        <w:rPr>
          <w:sz w:val="22"/>
        </w:rPr>
        <w:t xml:space="preserve"> i</w:t>
      </w:r>
      <w:r>
        <w:rPr>
          <w:sz w:val="22"/>
        </w:rPr>
        <w:t>ntelligente Herstellungsprozesse im Pharmaumfeld</w:t>
      </w:r>
      <w:r w:rsidR="001505ED">
        <w:rPr>
          <w:sz w:val="22"/>
        </w:rPr>
        <w:t>“</w:t>
      </w:r>
      <w:r>
        <w:rPr>
          <w:sz w:val="22"/>
        </w:rPr>
        <w:t xml:space="preserve">, </w:t>
      </w:r>
      <w:r w:rsidR="001505ED">
        <w:rPr>
          <w:sz w:val="22"/>
        </w:rPr>
        <w:t xml:space="preserve">so </w:t>
      </w:r>
      <w:r>
        <w:rPr>
          <w:sz w:val="22"/>
        </w:rPr>
        <w:t>Oliver Busch.</w:t>
      </w:r>
    </w:p>
    <w:p w14:paraId="1F2FF4AD" w14:textId="470C9BAB" w:rsidR="00241DD5" w:rsidRPr="00B67D8B" w:rsidRDefault="00241DD5" w:rsidP="00EA7FA1">
      <w:pPr>
        <w:spacing w:line="276" w:lineRule="auto"/>
        <w:rPr>
          <w:sz w:val="22"/>
          <w:szCs w:val="22"/>
        </w:rPr>
      </w:pPr>
    </w:p>
    <w:p w14:paraId="264C9790" w14:textId="27E7F5E3" w:rsidR="00AD790A" w:rsidRDefault="00C109A2" w:rsidP="00EA7FA1">
      <w:pPr>
        <w:spacing w:line="276" w:lineRule="auto"/>
        <w:rPr>
          <w:b/>
          <w:sz w:val="22"/>
          <w:szCs w:val="22"/>
        </w:rPr>
      </w:pPr>
      <w:r>
        <w:rPr>
          <w:b/>
          <w:sz w:val="22"/>
        </w:rPr>
        <w:t>Foto</w:t>
      </w:r>
    </w:p>
    <w:p w14:paraId="66CF5FAF" w14:textId="0E599FA8" w:rsidR="00A56C86" w:rsidRDefault="00370A60" w:rsidP="00706AE5">
      <w:pPr>
        <w:spacing w:line="276" w:lineRule="auto"/>
        <w:rPr>
          <w:sz w:val="22"/>
          <w:szCs w:val="22"/>
        </w:rPr>
      </w:pPr>
      <w:r w:rsidRPr="00872941">
        <w:rPr>
          <w:noProof/>
          <w:sz w:val="22"/>
          <w:szCs w:val="22"/>
        </w:rPr>
        <w:drawing>
          <wp:inline distT="0" distB="0" distL="0" distR="0" wp14:anchorId="1F4EAB9A" wp14:editId="2819F5EF">
            <wp:extent cx="3600450" cy="2640048"/>
            <wp:effectExtent l="0" t="0" r="0" b="8255"/>
            <wp:docPr id="2" name="Picture 2" descr="W:\Corporate\Marketing &amp; Communications\05 Product Marketing (Software)\01_PAS-X MES Suite\PAS-X MES\PAS-X MES 3.3.0\News release 2022-07\KoerberPharmaSoftware_Oliver_Bu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5 Product Marketing (Software)\01_PAS-X MES Suite\PAS-X MES\PAS-X MES 3.3.0\News release 2022-07\KoerberPharmaSoftware_Oliver_Busc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2382" cy="2648797"/>
                    </a:xfrm>
                    <a:prstGeom prst="rect">
                      <a:avLst/>
                    </a:prstGeom>
                    <a:noFill/>
                    <a:ln>
                      <a:noFill/>
                    </a:ln>
                  </pic:spPr>
                </pic:pic>
              </a:graphicData>
            </a:graphic>
          </wp:inline>
        </w:drawing>
      </w:r>
    </w:p>
    <w:p w14:paraId="63850129" w14:textId="17BFE283" w:rsidR="00706AE5" w:rsidRPr="00706AE5" w:rsidRDefault="008B5888" w:rsidP="00706AE5">
      <w:pPr>
        <w:spacing w:line="276" w:lineRule="auto"/>
        <w:rPr>
          <w:sz w:val="22"/>
          <w:szCs w:val="22"/>
        </w:rPr>
      </w:pPr>
      <w:r>
        <w:rPr>
          <w:sz w:val="22"/>
        </w:rPr>
        <w:t>Oliver Busch, Principal Product Manager Software, Körber-Geschäftsfeld Pharma</w:t>
      </w:r>
    </w:p>
    <w:p w14:paraId="635F4375" w14:textId="77777777" w:rsidR="00AD790A" w:rsidRPr="00B67D8B" w:rsidRDefault="00AD790A" w:rsidP="00AD790A">
      <w:pPr>
        <w:spacing w:line="276" w:lineRule="auto"/>
        <w:rPr>
          <w:sz w:val="22"/>
          <w:szCs w:val="22"/>
        </w:rPr>
      </w:pPr>
    </w:p>
    <w:p w14:paraId="32D70C46" w14:textId="77777777" w:rsidR="00067C94" w:rsidRDefault="00067C94" w:rsidP="00067C94">
      <w:pPr>
        <w:jc w:val="both"/>
        <w:rPr>
          <w:b/>
          <w:sz w:val="22"/>
          <w:szCs w:val="22"/>
        </w:rPr>
      </w:pPr>
      <w:r>
        <w:rPr>
          <w:b/>
          <w:sz w:val="22"/>
          <w:szCs w:val="22"/>
        </w:rPr>
        <w:t>Über Körber</w:t>
      </w:r>
    </w:p>
    <w:p w14:paraId="7EFEB643" w14:textId="77777777" w:rsidR="00067C94" w:rsidRDefault="00067C94" w:rsidP="00067C94">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Pharma, Supply Chain, Tissue und Tabak bieten wir Produkte, Lösungen und Dienstleistungen an, die inspirieren. </w:t>
      </w:r>
    </w:p>
    <w:p w14:paraId="0CA32A92" w14:textId="77777777" w:rsidR="00067C94" w:rsidRDefault="00067C94" w:rsidP="00067C94">
      <w:pPr>
        <w:spacing w:line="280" w:lineRule="exact"/>
        <w:rPr>
          <w:sz w:val="22"/>
          <w:szCs w:val="22"/>
        </w:rPr>
      </w:pPr>
      <w:r w:rsidRPr="008F4AFF">
        <w:rPr>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w:t>
      </w:r>
      <w:r>
        <w:rPr>
          <w:sz w:val="22"/>
          <w:szCs w:val="22"/>
        </w:rPr>
        <w:lastRenderedPageBreak/>
        <w:t>Die</w:t>
      </w:r>
      <w:r w:rsidRPr="008F4AFF">
        <w:rPr>
          <w:sz w:val="22"/>
          <w:szCs w:val="22"/>
        </w:rPr>
        <w:t xml:space="preserve"> Werum PAS-X MES </w:t>
      </w:r>
      <w:r>
        <w:rPr>
          <w:sz w:val="22"/>
          <w:szCs w:val="22"/>
        </w:rPr>
        <w:t xml:space="preserve">Suite </w:t>
      </w:r>
      <w:r w:rsidRPr="008F4AFF">
        <w:rPr>
          <w:sz w:val="22"/>
          <w:szCs w:val="22"/>
        </w:rPr>
        <w:t xml:space="preserve">ist das weltweit führende Manufacturing Execution System für die </w:t>
      </w:r>
      <w:r>
        <w:rPr>
          <w:sz w:val="22"/>
          <w:szCs w:val="22"/>
        </w:rPr>
        <w:t>Pharma-, Biotech- und Zell- &amp; Gentherapie</w:t>
      </w:r>
      <w:r w:rsidRPr="008F4AFF">
        <w:rPr>
          <w:sz w:val="22"/>
          <w:szCs w:val="22"/>
        </w:rPr>
        <w:t>. Unsere</w:t>
      </w:r>
      <w:r>
        <w:rPr>
          <w:sz w:val="22"/>
          <w:szCs w:val="22"/>
        </w:rPr>
        <w:t xml:space="preserve"> Werum PAS-X Intelligence Suite beschleunigt die</w:t>
      </w:r>
      <w:r w:rsidRPr="00021B25">
        <w:rPr>
          <w:sz w:val="22"/>
          <w:szCs w:val="22"/>
        </w:rPr>
        <w:t xml:space="preserve"> </w:t>
      </w:r>
      <w:r w:rsidRPr="008F4AFF">
        <w:rPr>
          <w:sz w:val="22"/>
          <w:szCs w:val="22"/>
        </w:rPr>
        <w:t>Kommerzialisierung von Produkten</w:t>
      </w:r>
      <w:r>
        <w:rPr>
          <w:sz w:val="22"/>
          <w:szCs w:val="22"/>
        </w:rPr>
        <w:t xml:space="preserve"> durch Datenanalyse- und KI-Lösungen </w:t>
      </w:r>
      <w:r w:rsidRPr="008F4AFF">
        <w:rPr>
          <w:sz w:val="22"/>
          <w:szCs w:val="22"/>
        </w:rPr>
        <w:t xml:space="preserve">und </w:t>
      </w:r>
      <w:r>
        <w:rPr>
          <w:sz w:val="22"/>
          <w:szCs w:val="22"/>
        </w:rPr>
        <w:t>deckt</w:t>
      </w:r>
      <w:r w:rsidRPr="008F4AFF">
        <w:rPr>
          <w:sz w:val="22"/>
          <w:szCs w:val="22"/>
        </w:rPr>
        <w:t xml:space="preserve"> verborgene Unternehmenswerte auf.</w:t>
      </w:r>
    </w:p>
    <w:p w14:paraId="6AA4CAD3" w14:textId="77777777" w:rsidR="00067C94" w:rsidRPr="00296A56" w:rsidRDefault="00817137" w:rsidP="00067C94">
      <w:pPr>
        <w:rPr>
          <w:sz w:val="22"/>
          <w:szCs w:val="22"/>
        </w:rPr>
      </w:pPr>
      <w:hyperlink r:id="rId12" w:history="1">
        <w:r w:rsidR="00067C94">
          <w:rPr>
            <w:rStyle w:val="Hyperlink"/>
            <w:sz w:val="22"/>
            <w:szCs w:val="22"/>
          </w:rPr>
          <w:t>www.koerber-pharma.com</w:t>
        </w:r>
      </w:hyperlink>
    </w:p>
    <w:p w14:paraId="4F05EBCD" w14:textId="77777777" w:rsidR="00067C94" w:rsidRPr="00296A56" w:rsidRDefault="00067C94" w:rsidP="00067C94">
      <w:pPr>
        <w:spacing w:line="276" w:lineRule="auto"/>
        <w:rPr>
          <w:sz w:val="22"/>
          <w:szCs w:val="22"/>
        </w:rPr>
      </w:pPr>
    </w:p>
    <w:p w14:paraId="3133E792" w14:textId="77777777" w:rsidR="00067C94" w:rsidRPr="00296A56" w:rsidRDefault="00067C94" w:rsidP="00067C94">
      <w:pPr>
        <w:rPr>
          <w:b/>
          <w:sz w:val="22"/>
          <w:szCs w:val="22"/>
        </w:rPr>
      </w:pPr>
      <w:r>
        <w:rPr>
          <w:b/>
          <w:sz w:val="22"/>
          <w:szCs w:val="22"/>
        </w:rPr>
        <w:t>Kontakt</w:t>
      </w:r>
    </w:p>
    <w:p w14:paraId="2F47AC8C" w14:textId="77777777" w:rsidR="00067C94" w:rsidRPr="00296A56" w:rsidRDefault="00067C94" w:rsidP="00067C94">
      <w:pPr>
        <w:jc w:val="both"/>
        <w:rPr>
          <w:sz w:val="22"/>
          <w:szCs w:val="22"/>
        </w:rPr>
      </w:pPr>
      <w:r>
        <w:rPr>
          <w:sz w:val="22"/>
          <w:szCs w:val="22"/>
        </w:rPr>
        <w:t>Dirk Ebbecke</w:t>
      </w:r>
    </w:p>
    <w:p w14:paraId="6BB34EE6" w14:textId="77777777" w:rsidR="00067C94" w:rsidRPr="008451E3" w:rsidRDefault="00067C94" w:rsidP="00067C94">
      <w:pPr>
        <w:jc w:val="both"/>
        <w:rPr>
          <w:sz w:val="22"/>
          <w:szCs w:val="22"/>
          <w:lang w:val="en-US"/>
        </w:rPr>
      </w:pPr>
      <w:r>
        <w:rPr>
          <w:sz w:val="22"/>
          <w:szCs w:val="22"/>
          <w:lang w:val="en-US"/>
        </w:rPr>
        <w:t>Körber Business Area Pharma</w:t>
      </w:r>
    </w:p>
    <w:p w14:paraId="58E6B7CD" w14:textId="77777777" w:rsidR="00067C94" w:rsidRPr="004E32C2" w:rsidRDefault="00067C94" w:rsidP="00067C94">
      <w:pPr>
        <w:jc w:val="both"/>
        <w:rPr>
          <w:sz w:val="22"/>
          <w:szCs w:val="22"/>
          <w:lang w:val="en-US"/>
        </w:rPr>
      </w:pPr>
      <w:r w:rsidRPr="004E32C2">
        <w:rPr>
          <w:sz w:val="22"/>
          <w:szCs w:val="22"/>
          <w:lang w:val="en-US"/>
        </w:rPr>
        <w:t xml:space="preserve">Head of </w:t>
      </w:r>
      <w:r>
        <w:rPr>
          <w:sz w:val="22"/>
          <w:szCs w:val="22"/>
          <w:lang w:val="en-US"/>
        </w:rPr>
        <w:t>Product Marketing Software</w:t>
      </w:r>
    </w:p>
    <w:p w14:paraId="26262331" w14:textId="77777777" w:rsidR="00067C94" w:rsidRPr="004B7F3E" w:rsidRDefault="00067C94" w:rsidP="00067C94">
      <w:pPr>
        <w:jc w:val="both"/>
        <w:rPr>
          <w:sz w:val="22"/>
          <w:szCs w:val="22"/>
        </w:rPr>
      </w:pPr>
      <w:r w:rsidRPr="004B7F3E">
        <w:rPr>
          <w:sz w:val="22"/>
          <w:szCs w:val="22"/>
        </w:rPr>
        <w:t>T: +49 4131 8900</w:t>
      </w:r>
      <w:r>
        <w:rPr>
          <w:sz w:val="22"/>
          <w:szCs w:val="22"/>
        </w:rPr>
        <w:t>-0</w:t>
      </w:r>
    </w:p>
    <w:p w14:paraId="2020E1F9" w14:textId="77777777" w:rsidR="00067C94" w:rsidRPr="004B7F3E" w:rsidRDefault="00067C94" w:rsidP="00067C94">
      <w:pPr>
        <w:jc w:val="both"/>
        <w:rPr>
          <w:sz w:val="22"/>
          <w:szCs w:val="22"/>
        </w:rPr>
      </w:pPr>
      <w:r>
        <w:rPr>
          <w:sz w:val="22"/>
          <w:szCs w:val="22"/>
        </w:rPr>
        <w:t>E-Mail: dirk.ebbecke@koerber.com</w:t>
      </w:r>
    </w:p>
    <w:p w14:paraId="15C806B3" w14:textId="76DA6163" w:rsidR="00131F95" w:rsidRPr="001C5553" w:rsidRDefault="00131F95" w:rsidP="00067C94">
      <w:pPr>
        <w:jc w:val="both"/>
        <w:rPr>
          <w:rFonts w:cs="Arial"/>
          <w:sz w:val="22"/>
          <w:szCs w:val="22"/>
          <w:highlight w:val="yellow"/>
        </w:rPr>
      </w:pPr>
    </w:p>
    <w:sectPr w:rsidR="00131F95" w:rsidRPr="001C5553"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E970B" w14:textId="77777777" w:rsidR="000F4765" w:rsidRDefault="000F4765">
      <w:r>
        <w:separator/>
      </w:r>
    </w:p>
  </w:endnote>
  <w:endnote w:type="continuationSeparator" w:id="0">
    <w:p w14:paraId="5CE086D1" w14:textId="77777777" w:rsidR="000F4765" w:rsidRDefault="000F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6621DC2C" w:rsidR="00421347" w:rsidRPr="005364DE" w:rsidRDefault="00870B64" w:rsidP="003A6817">
    <w:pPr>
      <w:pStyle w:val="Footer"/>
      <w:jc w:val="right"/>
      <w:rPr>
        <w:sz w:val="16"/>
        <w:szCs w:val="16"/>
      </w:rPr>
    </w:pPr>
    <w:r>
      <w:rPr>
        <w:rStyle w:val="PageNumber"/>
        <w:sz w:val="12"/>
      </w:rPr>
      <w:br/>
    </w:r>
    <w:r w:rsidR="00E66F39" w:rsidRPr="005364DE">
      <w:rPr>
        <w:rStyle w:val="PageNumber"/>
        <w:sz w:val="16"/>
      </w:rPr>
      <w:fldChar w:fldCharType="begin"/>
    </w:r>
    <w:r w:rsidR="003A6817" w:rsidRPr="005364DE">
      <w:rPr>
        <w:rStyle w:val="PageNumber"/>
        <w:sz w:val="16"/>
      </w:rPr>
      <w:instrText xml:space="preserve">PAGE  </w:instrText>
    </w:r>
    <w:r w:rsidR="00E66F39" w:rsidRPr="005364DE">
      <w:rPr>
        <w:rStyle w:val="PageNumber"/>
        <w:sz w:val="16"/>
      </w:rPr>
      <w:fldChar w:fldCharType="separate"/>
    </w:r>
    <w:r w:rsidR="00817137">
      <w:rPr>
        <w:rStyle w:val="PageNumber"/>
        <w:sz w:val="16"/>
      </w:rPr>
      <w:t>3</w:t>
    </w:r>
    <w:r w:rsidR="00E66F39" w:rsidRPr="005364DE">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FEA1B" w14:textId="77777777" w:rsidR="000F4765" w:rsidRDefault="000F4765">
      <w:r>
        <w:separator/>
      </w:r>
    </w:p>
  </w:footnote>
  <w:footnote w:type="continuationSeparator" w:id="0">
    <w:p w14:paraId="39D6027B" w14:textId="77777777" w:rsidR="000F4765" w:rsidRDefault="000F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Pr>
        <w:sz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67C94"/>
    <w:rsid w:val="0007065A"/>
    <w:rsid w:val="00081468"/>
    <w:rsid w:val="00086C24"/>
    <w:rsid w:val="00087FD0"/>
    <w:rsid w:val="00091D8A"/>
    <w:rsid w:val="00092EDF"/>
    <w:rsid w:val="000939CC"/>
    <w:rsid w:val="00095115"/>
    <w:rsid w:val="000966CF"/>
    <w:rsid w:val="00096DF2"/>
    <w:rsid w:val="00097702"/>
    <w:rsid w:val="000A5CE4"/>
    <w:rsid w:val="000B585B"/>
    <w:rsid w:val="000C3C7E"/>
    <w:rsid w:val="000D382C"/>
    <w:rsid w:val="000E1C24"/>
    <w:rsid w:val="000E3F60"/>
    <w:rsid w:val="000E71D7"/>
    <w:rsid w:val="000F4765"/>
    <w:rsid w:val="000F4BA0"/>
    <w:rsid w:val="000F581D"/>
    <w:rsid w:val="000F7A79"/>
    <w:rsid w:val="001112F6"/>
    <w:rsid w:val="001163E3"/>
    <w:rsid w:val="00122F2B"/>
    <w:rsid w:val="001269B9"/>
    <w:rsid w:val="00131F95"/>
    <w:rsid w:val="00132D80"/>
    <w:rsid w:val="001505ED"/>
    <w:rsid w:val="001559CE"/>
    <w:rsid w:val="00163984"/>
    <w:rsid w:val="0016606E"/>
    <w:rsid w:val="00172D01"/>
    <w:rsid w:val="00173D63"/>
    <w:rsid w:val="001760B4"/>
    <w:rsid w:val="00176EC2"/>
    <w:rsid w:val="00194CF7"/>
    <w:rsid w:val="001A3CCF"/>
    <w:rsid w:val="001B1F3F"/>
    <w:rsid w:val="001C5553"/>
    <w:rsid w:val="001C7865"/>
    <w:rsid w:val="001D05DB"/>
    <w:rsid w:val="001D2AB3"/>
    <w:rsid w:val="001D3146"/>
    <w:rsid w:val="001D5D61"/>
    <w:rsid w:val="001E281B"/>
    <w:rsid w:val="001E4822"/>
    <w:rsid w:val="001F0F79"/>
    <w:rsid w:val="001F1761"/>
    <w:rsid w:val="001F4E85"/>
    <w:rsid w:val="001F53EC"/>
    <w:rsid w:val="00200D4E"/>
    <w:rsid w:val="002050BE"/>
    <w:rsid w:val="002067B8"/>
    <w:rsid w:val="002108BE"/>
    <w:rsid w:val="00211093"/>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B0DAD"/>
    <w:rsid w:val="002E35EE"/>
    <w:rsid w:val="002F13AF"/>
    <w:rsid w:val="002F61AB"/>
    <w:rsid w:val="0030275A"/>
    <w:rsid w:val="00306AF1"/>
    <w:rsid w:val="00312AA4"/>
    <w:rsid w:val="00312B79"/>
    <w:rsid w:val="00317242"/>
    <w:rsid w:val="003323B1"/>
    <w:rsid w:val="00333730"/>
    <w:rsid w:val="0033640F"/>
    <w:rsid w:val="003368B4"/>
    <w:rsid w:val="003409C6"/>
    <w:rsid w:val="00354E69"/>
    <w:rsid w:val="0035566F"/>
    <w:rsid w:val="003631C6"/>
    <w:rsid w:val="00367F03"/>
    <w:rsid w:val="00370A60"/>
    <w:rsid w:val="003750D6"/>
    <w:rsid w:val="00377648"/>
    <w:rsid w:val="00386FB2"/>
    <w:rsid w:val="00393CA5"/>
    <w:rsid w:val="00394622"/>
    <w:rsid w:val="003A152D"/>
    <w:rsid w:val="003A4EF8"/>
    <w:rsid w:val="003A6817"/>
    <w:rsid w:val="003B3CAC"/>
    <w:rsid w:val="003C4423"/>
    <w:rsid w:val="003C54C0"/>
    <w:rsid w:val="003D23C8"/>
    <w:rsid w:val="003E7C62"/>
    <w:rsid w:val="003F656A"/>
    <w:rsid w:val="004004D6"/>
    <w:rsid w:val="00401BCF"/>
    <w:rsid w:val="00407303"/>
    <w:rsid w:val="0041131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50E2"/>
    <w:rsid w:val="004E5FD1"/>
    <w:rsid w:val="004E6AF8"/>
    <w:rsid w:val="004F28F0"/>
    <w:rsid w:val="0051667E"/>
    <w:rsid w:val="00522C08"/>
    <w:rsid w:val="005364DE"/>
    <w:rsid w:val="00536EA9"/>
    <w:rsid w:val="005378C7"/>
    <w:rsid w:val="00542DE0"/>
    <w:rsid w:val="00555CA4"/>
    <w:rsid w:val="005634D5"/>
    <w:rsid w:val="00564ADD"/>
    <w:rsid w:val="00566418"/>
    <w:rsid w:val="00576B3B"/>
    <w:rsid w:val="00591616"/>
    <w:rsid w:val="005920F9"/>
    <w:rsid w:val="005A4F2A"/>
    <w:rsid w:val="005C20AB"/>
    <w:rsid w:val="005E7F76"/>
    <w:rsid w:val="005F29F1"/>
    <w:rsid w:val="00611AEC"/>
    <w:rsid w:val="00615216"/>
    <w:rsid w:val="00616B33"/>
    <w:rsid w:val="0062598D"/>
    <w:rsid w:val="00627985"/>
    <w:rsid w:val="00631659"/>
    <w:rsid w:val="00651240"/>
    <w:rsid w:val="00651828"/>
    <w:rsid w:val="006620D5"/>
    <w:rsid w:val="00671E96"/>
    <w:rsid w:val="00676101"/>
    <w:rsid w:val="00680C92"/>
    <w:rsid w:val="00681C86"/>
    <w:rsid w:val="00686616"/>
    <w:rsid w:val="006915A5"/>
    <w:rsid w:val="006D4C7E"/>
    <w:rsid w:val="006D5FA4"/>
    <w:rsid w:val="006D7B47"/>
    <w:rsid w:val="00706AE5"/>
    <w:rsid w:val="007225BC"/>
    <w:rsid w:val="00723605"/>
    <w:rsid w:val="0072620D"/>
    <w:rsid w:val="00727EAC"/>
    <w:rsid w:val="00731EF3"/>
    <w:rsid w:val="00743CF5"/>
    <w:rsid w:val="007441AC"/>
    <w:rsid w:val="00744701"/>
    <w:rsid w:val="007461B8"/>
    <w:rsid w:val="0075037D"/>
    <w:rsid w:val="00752275"/>
    <w:rsid w:val="007538FA"/>
    <w:rsid w:val="00756165"/>
    <w:rsid w:val="00761ADB"/>
    <w:rsid w:val="00761CB3"/>
    <w:rsid w:val="00770ECF"/>
    <w:rsid w:val="00783BE4"/>
    <w:rsid w:val="00784F56"/>
    <w:rsid w:val="00787F70"/>
    <w:rsid w:val="007A2055"/>
    <w:rsid w:val="007A5FFF"/>
    <w:rsid w:val="007A72E9"/>
    <w:rsid w:val="007B32DE"/>
    <w:rsid w:val="007B4C3C"/>
    <w:rsid w:val="007E3285"/>
    <w:rsid w:val="00804B35"/>
    <w:rsid w:val="00817137"/>
    <w:rsid w:val="0083354B"/>
    <w:rsid w:val="00845FE2"/>
    <w:rsid w:val="008568F9"/>
    <w:rsid w:val="00860817"/>
    <w:rsid w:val="00865D48"/>
    <w:rsid w:val="0087091C"/>
    <w:rsid w:val="00870B64"/>
    <w:rsid w:val="0087269C"/>
    <w:rsid w:val="0087432E"/>
    <w:rsid w:val="0088350C"/>
    <w:rsid w:val="008866B7"/>
    <w:rsid w:val="00891C0A"/>
    <w:rsid w:val="008940E1"/>
    <w:rsid w:val="008A5B4B"/>
    <w:rsid w:val="008B0A9B"/>
    <w:rsid w:val="008B5888"/>
    <w:rsid w:val="008B5F55"/>
    <w:rsid w:val="008B6727"/>
    <w:rsid w:val="008C4915"/>
    <w:rsid w:val="008C7D73"/>
    <w:rsid w:val="008D19EE"/>
    <w:rsid w:val="008D3C5F"/>
    <w:rsid w:val="008E1967"/>
    <w:rsid w:val="009055E1"/>
    <w:rsid w:val="00923B23"/>
    <w:rsid w:val="009267CD"/>
    <w:rsid w:val="00926A48"/>
    <w:rsid w:val="0092706B"/>
    <w:rsid w:val="00932502"/>
    <w:rsid w:val="0093268B"/>
    <w:rsid w:val="009367B5"/>
    <w:rsid w:val="00947913"/>
    <w:rsid w:val="009564D8"/>
    <w:rsid w:val="0096257B"/>
    <w:rsid w:val="009643A1"/>
    <w:rsid w:val="00965B96"/>
    <w:rsid w:val="0098382C"/>
    <w:rsid w:val="00986B7A"/>
    <w:rsid w:val="009A6082"/>
    <w:rsid w:val="009B440E"/>
    <w:rsid w:val="009C5A15"/>
    <w:rsid w:val="009C5B3D"/>
    <w:rsid w:val="009D1D1B"/>
    <w:rsid w:val="009D4A6F"/>
    <w:rsid w:val="009E097B"/>
    <w:rsid w:val="009E2F10"/>
    <w:rsid w:val="009F1350"/>
    <w:rsid w:val="00A01132"/>
    <w:rsid w:val="00A01DE1"/>
    <w:rsid w:val="00A22267"/>
    <w:rsid w:val="00A249C1"/>
    <w:rsid w:val="00A264E4"/>
    <w:rsid w:val="00A31A4C"/>
    <w:rsid w:val="00A33313"/>
    <w:rsid w:val="00A3621D"/>
    <w:rsid w:val="00A40E29"/>
    <w:rsid w:val="00A41C4A"/>
    <w:rsid w:val="00A448C2"/>
    <w:rsid w:val="00A56C86"/>
    <w:rsid w:val="00A603D7"/>
    <w:rsid w:val="00A6436A"/>
    <w:rsid w:val="00A665AA"/>
    <w:rsid w:val="00A74CE1"/>
    <w:rsid w:val="00A840E6"/>
    <w:rsid w:val="00A858AA"/>
    <w:rsid w:val="00A87A56"/>
    <w:rsid w:val="00A93709"/>
    <w:rsid w:val="00A93C8F"/>
    <w:rsid w:val="00AA2C5E"/>
    <w:rsid w:val="00AB5F5D"/>
    <w:rsid w:val="00AC17CE"/>
    <w:rsid w:val="00AC3C83"/>
    <w:rsid w:val="00AD70F8"/>
    <w:rsid w:val="00AD790A"/>
    <w:rsid w:val="00AE5A61"/>
    <w:rsid w:val="00AE7A09"/>
    <w:rsid w:val="00AF4BC8"/>
    <w:rsid w:val="00AF599D"/>
    <w:rsid w:val="00AF670A"/>
    <w:rsid w:val="00AF74A5"/>
    <w:rsid w:val="00B05618"/>
    <w:rsid w:val="00B1218E"/>
    <w:rsid w:val="00B24FF3"/>
    <w:rsid w:val="00B27821"/>
    <w:rsid w:val="00B3027B"/>
    <w:rsid w:val="00B350E8"/>
    <w:rsid w:val="00B3630A"/>
    <w:rsid w:val="00B4278C"/>
    <w:rsid w:val="00B42829"/>
    <w:rsid w:val="00B57771"/>
    <w:rsid w:val="00B63C28"/>
    <w:rsid w:val="00B65E81"/>
    <w:rsid w:val="00B67D8B"/>
    <w:rsid w:val="00B72819"/>
    <w:rsid w:val="00B7770B"/>
    <w:rsid w:val="00B84A87"/>
    <w:rsid w:val="00B9277C"/>
    <w:rsid w:val="00B97215"/>
    <w:rsid w:val="00BB3C58"/>
    <w:rsid w:val="00BC2B8E"/>
    <w:rsid w:val="00BC3F4E"/>
    <w:rsid w:val="00BE428C"/>
    <w:rsid w:val="00C01284"/>
    <w:rsid w:val="00C05BB3"/>
    <w:rsid w:val="00C06446"/>
    <w:rsid w:val="00C06E7E"/>
    <w:rsid w:val="00C07D05"/>
    <w:rsid w:val="00C109A2"/>
    <w:rsid w:val="00C34E34"/>
    <w:rsid w:val="00C35759"/>
    <w:rsid w:val="00C37FAD"/>
    <w:rsid w:val="00C47EBD"/>
    <w:rsid w:val="00C51928"/>
    <w:rsid w:val="00C672F1"/>
    <w:rsid w:val="00C777CC"/>
    <w:rsid w:val="00C90588"/>
    <w:rsid w:val="00C914C7"/>
    <w:rsid w:val="00CA1E09"/>
    <w:rsid w:val="00CB4F2F"/>
    <w:rsid w:val="00CB738C"/>
    <w:rsid w:val="00CC771F"/>
    <w:rsid w:val="00CE36DC"/>
    <w:rsid w:val="00CF6837"/>
    <w:rsid w:val="00D10C7D"/>
    <w:rsid w:val="00D13525"/>
    <w:rsid w:val="00D34A8A"/>
    <w:rsid w:val="00D46B62"/>
    <w:rsid w:val="00D55EB7"/>
    <w:rsid w:val="00D60940"/>
    <w:rsid w:val="00D660D9"/>
    <w:rsid w:val="00D663B2"/>
    <w:rsid w:val="00D72498"/>
    <w:rsid w:val="00D724EA"/>
    <w:rsid w:val="00D75923"/>
    <w:rsid w:val="00D80237"/>
    <w:rsid w:val="00D83A39"/>
    <w:rsid w:val="00D87136"/>
    <w:rsid w:val="00D919F2"/>
    <w:rsid w:val="00D926A7"/>
    <w:rsid w:val="00DA4C69"/>
    <w:rsid w:val="00DD05B6"/>
    <w:rsid w:val="00DD648F"/>
    <w:rsid w:val="00DF1E5C"/>
    <w:rsid w:val="00DF59D4"/>
    <w:rsid w:val="00E00BAC"/>
    <w:rsid w:val="00E029EA"/>
    <w:rsid w:val="00E12C7D"/>
    <w:rsid w:val="00E15B50"/>
    <w:rsid w:val="00E20A4D"/>
    <w:rsid w:val="00E23540"/>
    <w:rsid w:val="00E25ECC"/>
    <w:rsid w:val="00E3568A"/>
    <w:rsid w:val="00E40C17"/>
    <w:rsid w:val="00E4665C"/>
    <w:rsid w:val="00E5664A"/>
    <w:rsid w:val="00E66F39"/>
    <w:rsid w:val="00E718F3"/>
    <w:rsid w:val="00E8033D"/>
    <w:rsid w:val="00E8197A"/>
    <w:rsid w:val="00E86ED1"/>
    <w:rsid w:val="00EA0A3A"/>
    <w:rsid w:val="00EA51C4"/>
    <w:rsid w:val="00EA7FA1"/>
    <w:rsid w:val="00EB3483"/>
    <w:rsid w:val="00EB4D3B"/>
    <w:rsid w:val="00ED020D"/>
    <w:rsid w:val="00ED08E7"/>
    <w:rsid w:val="00ED4BEB"/>
    <w:rsid w:val="00EE2361"/>
    <w:rsid w:val="00EF1F3E"/>
    <w:rsid w:val="00EF3810"/>
    <w:rsid w:val="00F10216"/>
    <w:rsid w:val="00F11A41"/>
    <w:rsid w:val="00F133C9"/>
    <w:rsid w:val="00F138D9"/>
    <w:rsid w:val="00F42CD6"/>
    <w:rsid w:val="00F433AD"/>
    <w:rsid w:val="00F45111"/>
    <w:rsid w:val="00F56B4D"/>
    <w:rsid w:val="00F57A49"/>
    <w:rsid w:val="00F63A6B"/>
    <w:rsid w:val="00F83283"/>
    <w:rsid w:val="00F86E16"/>
    <w:rsid w:val="00F908C6"/>
    <w:rsid w:val="00F93EFE"/>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B5722F1D724940A1BB526B7FA4EB86" ma:contentTypeVersion="14" ma:contentTypeDescription="Ein neues Dokument erstellen." ma:contentTypeScope="" ma:versionID="970409d350aff7dffd1ca2c99b84e7b9">
  <xsd:schema xmlns:xsd="http://www.w3.org/2001/XMLSchema" xmlns:xs="http://www.w3.org/2001/XMLSchema" xmlns:p="http://schemas.microsoft.com/office/2006/metadata/properties" xmlns:ns3="73851383-8db7-4466-af63-3697d160c728" xmlns:ns4="b151afd1-efd9-485c-924d-f645fcfda5f1" targetNamespace="http://schemas.microsoft.com/office/2006/metadata/properties" ma:root="true" ma:fieldsID="47ff41435cb4b4ad6e3f23cad49edf66" ns3:_="" ns4:_="">
    <xsd:import namespace="73851383-8db7-4466-af63-3697d160c728"/>
    <xsd:import namespace="b151afd1-efd9-485c-924d-f645fcfda5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51383-8db7-4466-af63-3697d160c72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1afd1-efd9-485c-924d-f645fcfda5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A5E3-EFC6-46B9-8766-7BC9ECBD4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51383-8db7-4466-af63-3697d160c728"/>
    <ds:schemaRef ds:uri="b151afd1-efd9-485c-924d-f645fcfda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purl.org/dc/elements/1.1/"/>
    <ds:schemaRef ds:uri="http://schemas.microsoft.com/office/2006/metadata/properties"/>
    <ds:schemaRef ds:uri="http://purl.org/dc/terms/"/>
    <ds:schemaRef ds:uri="73851383-8db7-4466-af63-3697d160c728"/>
    <ds:schemaRef ds:uri="http://schemas.openxmlformats.org/package/2006/metadata/core-properties"/>
    <ds:schemaRef ds:uri="http://schemas.microsoft.com/office/2006/documentManagement/types"/>
    <ds:schemaRef ds:uri="http://schemas.microsoft.com/office/infopath/2007/PartnerControls"/>
    <ds:schemaRef ds:uri="b151afd1-efd9-485c-924d-f645fcfda5f1"/>
    <ds:schemaRef ds:uri="http://www.w3.org/XML/1998/namespace"/>
    <ds:schemaRef ds:uri="http://purl.org/dc/dcmitype/"/>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3A5D6495-6110-499E-9D2F-6C29C83F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639</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5</cp:revision>
  <cp:lastPrinted>2020-08-22T21:40:00Z</cp:lastPrinted>
  <dcterms:created xsi:type="dcterms:W3CDTF">2022-06-20T08:28:00Z</dcterms:created>
  <dcterms:modified xsi:type="dcterms:W3CDTF">2022-07-04T13:16:00Z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0x01010080B5722F1D724940A1BB526B7FA4EB86</vt:lpwstr>
  </property>
</Properties>
</file>