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1F338" w14:textId="77777777" w:rsidR="00B7770B" w:rsidRPr="00B7770B" w:rsidRDefault="00B7770B" w:rsidP="004712E8">
      <w:pPr>
        <w:shd w:val="clear" w:color="auto" w:fill="FFFFFF"/>
        <w:spacing w:line="336" w:lineRule="auto"/>
        <w:rPr>
          <w:rFonts w:cs="Arial"/>
          <w:sz w:val="22"/>
          <w:szCs w:val="22"/>
          <w:lang w:val="en-US"/>
        </w:rPr>
      </w:pPr>
    </w:p>
    <w:p w14:paraId="0A3D7308" w14:textId="00C91AAE" w:rsidR="0040330F" w:rsidRPr="001C1B91" w:rsidRDefault="00D0682A" w:rsidP="001C1B91">
      <w:pPr>
        <w:rPr>
          <w:b/>
          <w:szCs w:val="32"/>
        </w:rPr>
      </w:pPr>
      <w:r w:rsidRPr="00D0682A">
        <w:rPr>
          <w:rFonts w:cs="Arial"/>
          <w:b/>
          <w:sz w:val="32"/>
          <w:szCs w:val="32"/>
        </w:rPr>
        <w:t xml:space="preserve">Körber gewinnt mit Pharma-Verpackungslösungen renommierten Pro </w:t>
      </w:r>
      <w:proofErr w:type="spellStart"/>
      <w:r w:rsidRPr="00D0682A">
        <w:rPr>
          <w:rFonts w:cs="Arial"/>
          <w:b/>
          <w:sz w:val="32"/>
          <w:szCs w:val="32"/>
        </w:rPr>
        <w:t>Carton</w:t>
      </w:r>
      <w:proofErr w:type="spellEnd"/>
      <w:r w:rsidRPr="00D0682A">
        <w:rPr>
          <w:rFonts w:cs="Arial"/>
          <w:b/>
          <w:sz w:val="32"/>
          <w:szCs w:val="32"/>
        </w:rPr>
        <w:t xml:space="preserve"> ECMA Gold Award</w:t>
      </w:r>
      <w:r w:rsidR="00800A29">
        <w:rPr>
          <w:rFonts w:cs="Arial"/>
          <w:b/>
          <w:sz w:val="32"/>
          <w:szCs w:val="32"/>
        </w:rPr>
        <w:t xml:space="preserve"> </w:t>
      </w:r>
    </w:p>
    <w:p w14:paraId="57CB537B" w14:textId="77777777" w:rsidR="0040330F" w:rsidRDefault="0040330F" w:rsidP="003323B1">
      <w:pPr>
        <w:pStyle w:val="Kopfzeile"/>
        <w:spacing w:line="276" w:lineRule="auto"/>
        <w:rPr>
          <w:rFonts w:eastAsia="Times" w:cs="Times New Roman"/>
          <w:b/>
          <w:noProof w:val="0"/>
          <w:sz w:val="32"/>
          <w:szCs w:val="32"/>
        </w:rPr>
      </w:pPr>
    </w:p>
    <w:p w14:paraId="1BEA14CE" w14:textId="47163EE7" w:rsidR="00200D4E" w:rsidRPr="00723049" w:rsidRDefault="00D0682A" w:rsidP="002A5157">
      <w:pPr>
        <w:spacing w:line="276" w:lineRule="auto"/>
        <w:jc w:val="both"/>
        <w:rPr>
          <w:b/>
          <w:sz w:val="22"/>
          <w:szCs w:val="22"/>
        </w:rPr>
      </w:pPr>
      <w:r>
        <w:rPr>
          <w:b/>
          <w:sz w:val="22"/>
          <w:szCs w:val="22"/>
        </w:rPr>
        <w:t>Allschwil</w:t>
      </w:r>
      <w:r w:rsidR="00D210AE">
        <w:rPr>
          <w:b/>
          <w:sz w:val="22"/>
          <w:szCs w:val="22"/>
        </w:rPr>
        <w:t xml:space="preserve">, </w:t>
      </w:r>
      <w:r>
        <w:rPr>
          <w:b/>
          <w:sz w:val="22"/>
          <w:szCs w:val="22"/>
        </w:rPr>
        <w:t>26</w:t>
      </w:r>
      <w:r w:rsidR="00D210AE">
        <w:rPr>
          <w:b/>
          <w:sz w:val="22"/>
          <w:szCs w:val="22"/>
        </w:rPr>
        <w:t xml:space="preserve">. </w:t>
      </w:r>
      <w:r>
        <w:rPr>
          <w:b/>
          <w:sz w:val="22"/>
          <w:szCs w:val="22"/>
        </w:rPr>
        <w:t xml:space="preserve">Oktober </w:t>
      </w:r>
      <w:r w:rsidR="00D210AE">
        <w:rPr>
          <w:b/>
          <w:sz w:val="22"/>
          <w:szCs w:val="22"/>
        </w:rPr>
        <w:t xml:space="preserve">2020. </w:t>
      </w:r>
      <w:r w:rsidR="007F2F75" w:rsidRPr="007F2F75">
        <w:rPr>
          <w:b/>
          <w:sz w:val="22"/>
          <w:szCs w:val="22"/>
        </w:rPr>
        <w:t xml:space="preserve">Bereits mehrfach hat es das Körber-Geschäftsfeld Pharma mit verschiedenen Verpackungslösungen unter die Finalisten des European </w:t>
      </w:r>
      <w:proofErr w:type="spellStart"/>
      <w:r w:rsidR="007F2F75" w:rsidRPr="007F2F75">
        <w:rPr>
          <w:b/>
          <w:sz w:val="22"/>
          <w:szCs w:val="22"/>
        </w:rPr>
        <w:t>Carton</w:t>
      </w:r>
      <w:proofErr w:type="spellEnd"/>
      <w:r w:rsidR="007F2F75" w:rsidRPr="007F2F75">
        <w:rPr>
          <w:b/>
          <w:sz w:val="22"/>
          <w:szCs w:val="22"/>
        </w:rPr>
        <w:t xml:space="preserve"> Excellence Awards geschafft. Die flexiblen Kartonverpackungen für unterschiedliche klinische </w:t>
      </w:r>
      <w:proofErr w:type="spellStart"/>
      <w:r w:rsidR="007F2F75" w:rsidRPr="007F2F75">
        <w:rPr>
          <w:b/>
          <w:sz w:val="22"/>
          <w:szCs w:val="22"/>
        </w:rPr>
        <w:t>Viale</w:t>
      </w:r>
      <w:proofErr w:type="spellEnd"/>
      <w:r w:rsidR="007F2F75" w:rsidRPr="007F2F75">
        <w:rPr>
          <w:b/>
          <w:sz w:val="22"/>
          <w:szCs w:val="22"/>
        </w:rPr>
        <w:t xml:space="preserve"> erhielten nun die begehrte Auszeichnung in Gold. </w:t>
      </w:r>
      <w:r w:rsidR="003F7E5B">
        <w:rPr>
          <w:b/>
          <w:sz w:val="22"/>
          <w:szCs w:val="22"/>
        </w:rPr>
        <w:t xml:space="preserve"> </w:t>
      </w:r>
    </w:p>
    <w:p w14:paraId="7E2CE6CB" w14:textId="77777777" w:rsidR="00200D4E" w:rsidRPr="00723049" w:rsidRDefault="00200D4E" w:rsidP="002A5157">
      <w:pPr>
        <w:spacing w:line="276" w:lineRule="auto"/>
        <w:jc w:val="both"/>
        <w:rPr>
          <w:sz w:val="22"/>
          <w:szCs w:val="22"/>
        </w:rPr>
      </w:pPr>
    </w:p>
    <w:p w14:paraId="6B628C20" w14:textId="0CF51A17" w:rsidR="006A590B" w:rsidRDefault="006A590B" w:rsidP="006A590B">
      <w:pPr>
        <w:spacing w:line="276" w:lineRule="auto"/>
        <w:rPr>
          <w:sz w:val="22"/>
          <w:szCs w:val="22"/>
        </w:rPr>
      </w:pPr>
      <w:r w:rsidRPr="006A590B">
        <w:rPr>
          <w:sz w:val="22"/>
          <w:szCs w:val="22"/>
        </w:rPr>
        <w:t xml:space="preserve">In Zeiten, in denen besonders viele Medikamente in Studien geprüft werden, wie zum Beispiel in der aktuellen COVID-19-Pandemie, steigt die Anzahl unterschiedlicher Primärverpackungen. Denn die große Anzahl verschiedener Ampullen- und </w:t>
      </w:r>
      <w:proofErr w:type="spellStart"/>
      <w:r w:rsidRPr="006A590B">
        <w:rPr>
          <w:sz w:val="22"/>
          <w:szCs w:val="22"/>
        </w:rPr>
        <w:t>Injektionsfläschchengrößen</w:t>
      </w:r>
      <w:proofErr w:type="spellEnd"/>
      <w:r w:rsidRPr="006A590B">
        <w:rPr>
          <w:sz w:val="22"/>
          <w:szCs w:val="22"/>
        </w:rPr>
        <w:t xml:space="preserve"> (</w:t>
      </w:r>
      <w:proofErr w:type="spellStart"/>
      <w:r w:rsidRPr="006A590B">
        <w:rPr>
          <w:sz w:val="22"/>
          <w:szCs w:val="22"/>
        </w:rPr>
        <w:t>Vials</w:t>
      </w:r>
      <w:proofErr w:type="spellEnd"/>
      <w:r w:rsidRPr="006A590B">
        <w:rPr>
          <w:sz w:val="22"/>
          <w:szCs w:val="22"/>
        </w:rPr>
        <w:t xml:space="preserve">) erfordern immer wieder neue Verpackungsdesigns. „Für viele Hersteller ist das ein eher leidiges Thema, das kostenintensiv ist. Noch dazu nehmen die unterschiedlichen Verpackungen viel Lagerraum in Anspruch“, so Joachim </w:t>
      </w:r>
      <w:proofErr w:type="spellStart"/>
      <w:r w:rsidRPr="006A590B">
        <w:rPr>
          <w:sz w:val="22"/>
          <w:szCs w:val="22"/>
        </w:rPr>
        <w:t>Hoeltz</w:t>
      </w:r>
      <w:proofErr w:type="spellEnd"/>
      <w:r w:rsidRPr="006A590B">
        <w:rPr>
          <w:sz w:val="22"/>
          <w:szCs w:val="22"/>
        </w:rPr>
        <w:t>, Chief Executive Officer Verpackungsmaterial im Körber-Geschäftsfeld Pharma. „Unser langjähriger Kunde UCB trat daher mit der Idee an uns heran, gemeinsam eine nachhaltige Lösung für dieses Thema zu finden.“</w:t>
      </w:r>
    </w:p>
    <w:p w14:paraId="31F6A146" w14:textId="77777777" w:rsidR="006A590B" w:rsidRPr="006A590B" w:rsidRDefault="006A590B" w:rsidP="006A590B">
      <w:pPr>
        <w:spacing w:line="276" w:lineRule="auto"/>
        <w:rPr>
          <w:sz w:val="22"/>
          <w:szCs w:val="22"/>
        </w:rPr>
      </w:pPr>
    </w:p>
    <w:p w14:paraId="3EA69F5D" w14:textId="5D95C7C1" w:rsidR="006A590B" w:rsidRPr="006A590B" w:rsidRDefault="006A590B" w:rsidP="006A590B">
      <w:pPr>
        <w:spacing w:line="276" w:lineRule="auto"/>
        <w:rPr>
          <w:b/>
          <w:sz w:val="22"/>
          <w:szCs w:val="22"/>
        </w:rPr>
      </w:pPr>
      <w:r w:rsidRPr="006A590B">
        <w:rPr>
          <w:b/>
          <w:sz w:val="22"/>
          <w:szCs w:val="22"/>
        </w:rPr>
        <w:t>Eine Verpackungslösung für unterschiedliche Medikamente</w:t>
      </w:r>
    </w:p>
    <w:p w14:paraId="561D2256" w14:textId="77777777" w:rsidR="006A590B" w:rsidRPr="006A590B" w:rsidRDefault="006A590B" w:rsidP="006A590B">
      <w:pPr>
        <w:spacing w:line="276" w:lineRule="auto"/>
        <w:rPr>
          <w:sz w:val="22"/>
          <w:szCs w:val="22"/>
        </w:rPr>
      </w:pPr>
    </w:p>
    <w:p w14:paraId="193C7BD8" w14:textId="13C76029" w:rsidR="006A590B" w:rsidRDefault="006A590B" w:rsidP="006A590B">
      <w:pPr>
        <w:spacing w:line="276" w:lineRule="auto"/>
        <w:rPr>
          <w:sz w:val="22"/>
          <w:szCs w:val="22"/>
        </w:rPr>
      </w:pPr>
      <w:r w:rsidRPr="006A590B">
        <w:rPr>
          <w:sz w:val="22"/>
          <w:szCs w:val="22"/>
        </w:rPr>
        <w:t xml:space="preserve">Die Produktentwicklerin Cecile Zimmermann und das Innovationsteam für Verpackungsmaterial aus dem Geschäftsfeld Pharma entwickelten daraufhin eine Sekundärverpackung, die aus zwei Einheiten besteht: einer Innen- und einer Außenschachtel. Dank flexibler Laschen in der Innenschachtel können unterschiedliche Produktgrößen in nur einer Verpackungslösung sicher verpackt werden. Die Produkte sind dabei unabhängig von ihrer Größe optimal fixiert und geschützt. Pharmahersteller können auf diese Weise die Vielzahl von Sekundärverpackungen auf ein Minimum reduzieren. </w:t>
      </w:r>
    </w:p>
    <w:p w14:paraId="62C0B200" w14:textId="77777777" w:rsidR="00C02C95" w:rsidRPr="006A590B" w:rsidRDefault="00C02C95" w:rsidP="006A590B">
      <w:pPr>
        <w:spacing w:line="276" w:lineRule="auto"/>
        <w:rPr>
          <w:sz w:val="22"/>
          <w:szCs w:val="22"/>
        </w:rPr>
      </w:pPr>
    </w:p>
    <w:p w14:paraId="4067C4C4" w14:textId="16B10936" w:rsidR="006A590B" w:rsidRDefault="006A590B" w:rsidP="006A590B">
      <w:pPr>
        <w:spacing w:line="276" w:lineRule="auto"/>
        <w:rPr>
          <w:sz w:val="22"/>
          <w:szCs w:val="22"/>
        </w:rPr>
      </w:pPr>
      <w:r w:rsidRPr="006A590B">
        <w:rPr>
          <w:sz w:val="22"/>
          <w:szCs w:val="22"/>
        </w:rPr>
        <w:t xml:space="preserve">„Zusammen mit UCB haben wir eine Lösung gefunden, die einzigartig ist und unseren Kunden eine echte Last von den Schultern nimmt“, so Joachim </w:t>
      </w:r>
      <w:proofErr w:type="spellStart"/>
      <w:r w:rsidRPr="006A590B">
        <w:rPr>
          <w:sz w:val="22"/>
          <w:szCs w:val="22"/>
        </w:rPr>
        <w:t>Hoeltz</w:t>
      </w:r>
      <w:proofErr w:type="spellEnd"/>
      <w:r w:rsidRPr="006A590B">
        <w:rPr>
          <w:sz w:val="22"/>
          <w:szCs w:val="22"/>
        </w:rPr>
        <w:t>. „Diese können sich nun voll und ganz auf die Entwicklung und die Testung neuer Produkte konzentrieren.“</w:t>
      </w:r>
    </w:p>
    <w:p w14:paraId="20BB1EEE" w14:textId="77777777" w:rsidR="00BC57EE" w:rsidRPr="006A590B" w:rsidRDefault="00BC57EE" w:rsidP="006A590B">
      <w:pPr>
        <w:spacing w:line="276" w:lineRule="auto"/>
        <w:rPr>
          <w:sz w:val="22"/>
          <w:szCs w:val="22"/>
        </w:rPr>
      </w:pPr>
    </w:p>
    <w:p w14:paraId="67F46EFD" w14:textId="36BB144F" w:rsidR="006A590B" w:rsidRDefault="006A590B" w:rsidP="006A590B">
      <w:pPr>
        <w:spacing w:line="276" w:lineRule="auto"/>
        <w:rPr>
          <w:sz w:val="22"/>
          <w:szCs w:val="22"/>
        </w:rPr>
      </w:pPr>
      <w:r w:rsidRPr="006A590B">
        <w:rPr>
          <w:sz w:val="22"/>
          <w:szCs w:val="22"/>
        </w:rPr>
        <w:t xml:space="preserve">Der Gewinn des European </w:t>
      </w:r>
      <w:proofErr w:type="spellStart"/>
      <w:r w:rsidRPr="006A590B">
        <w:rPr>
          <w:sz w:val="22"/>
          <w:szCs w:val="22"/>
        </w:rPr>
        <w:t>Carton</w:t>
      </w:r>
      <w:proofErr w:type="spellEnd"/>
      <w:r w:rsidRPr="006A590B">
        <w:rPr>
          <w:sz w:val="22"/>
          <w:szCs w:val="22"/>
        </w:rPr>
        <w:t xml:space="preserve"> Excellence Award ist für Körber bereits der zweite große Award in dem Bereich in diesem Jahr: Anfang des Jahres gewann das Team auch den Pharmapack Award für ihr Smart Package. Die intelligente Medikamentenverpackung dient als Kommunikationsmedium mit dem Patienten und bietet diesem ein Tor zu wertvollen Informationen und Services der digitalen Welt.</w:t>
      </w:r>
    </w:p>
    <w:p w14:paraId="4206F716" w14:textId="77777777" w:rsidR="006A590B" w:rsidRPr="006A590B" w:rsidRDefault="006A590B" w:rsidP="006A590B">
      <w:pPr>
        <w:spacing w:line="276" w:lineRule="auto"/>
        <w:rPr>
          <w:sz w:val="22"/>
          <w:szCs w:val="22"/>
        </w:rPr>
      </w:pPr>
    </w:p>
    <w:p w14:paraId="67F3CE11" w14:textId="0055CC0B" w:rsidR="00BC57EE" w:rsidRDefault="006A590B" w:rsidP="006A590B">
      <w:pPr>
        <w:spacing w:line="276" w:lineRule="auto"/>
        <w:rPr>
          <w:sz w:val="22"/>
          <w:szCs w:val="22"/>
        </w:rPr>
      </w:pPr>
      <w:r w:rsidRPr="006A590B">
        <w:rPr>
          <w:sz w:val="22"/>
          <w:szCs w:val="22"/>
        </w:rPr>
        <w:t xml:space="preserve">Weitere Informationen zu den nachhaltigen Verpackungslösungen des Körber-Geschäftsfelds Pharma erhalten Interessierte unter: </w:t>
      </w:r>
      <w:hyperlink r:id="rId8" w:history="1">
        <w:r w:rsidR="00BC57EE" w:rsidRPr="008D012D">
          <w:rPr>
            <w:rStyle w:val="Hyperlink"/>
            <w:sz w:val="22"/>
            <w:szCs w:val="22"/>
          </w:rPr>
          <w:t>https://www.koerber-pharma.com/solutions/verpackungsmaterial</w:t>
        </w:r>
      </w:hyperlink>
    </w:p>
    <w:p w14:paraId="76817997" w14:textId="77777777" w:rsidR="003E5696" w:rsidRDefault="003E5696" w:rsidP="006A590B">
      <w:pPr>
        <w:spacing w:line="276" w:lineRule="auto"/>
        <w:rPr>
          <w:sz w:val="22"/>
          <w:szCs w:val="22"/>
        </w:rPr>
      </w:pPr>
    </w:p>
    <w:p w14:paraId="10F4FDDF" w14:textId="77777777" w:rsidR="00E05FBE" w:rsidRPr="00E05FBE" w:rsidRDefault="00E05FBE" w:rsidP="00E05FBE">
      <w:pPr>
        <w:spacing w:line="276" w:lineRule="auto"/>
        <w:jc w:val="center"/>
        <w:rPr>
          <w:sz w:val="22"/>
          <w:szCs w:val="22"/>
        </w:rPr>
      </w:pPr>
      <w:r w:rsidRPr="00E05FBE">
        <w:rPr>
          <w:sz w:val="22"/>
          <w:szCs w:val="22"/>
        </w:rPr>
        <w:lastRenderedPageBreak/>
        <w:t>-Ende-</w:t>
      </w:r>
    </w:p>
    <w:p w14:paraId="5FC4837B" w14:textId="77777777" w:rsidR="00E05FBE" w:rsidRPr="00723049" w:rsidRDefault="00E05FBE" w:rsidP="009E4981">
      <w:pPr>
        <w:spacing w:line="276" w:lineRule="auto"/>
        <w:rPr>
          <w:sz w:val="22"/>
          <w:szCs w:val="22"/>
        </w:rPr>
      </w:pPr>
    </w:p>
    <w:p w14:paraId="66DACFAE" w14:textId="77777777" w:rsidR="0093268B" w:rsidRDefault="0093268B" w:rsidP="0093268B">
      <w:pPr>
        <w:spacing w:line="276" w:lineRule="auto"/>
        <w:jc w:val="center"/>
        <w:rPr>
          <w:sz w:val="22"/>
          <w:szCs w:val="22"/>
        </w:rPr>
      </w:pPr>
    </w:p>
    <w:p w14:paraId="21BC14FA" w14:textId="77777777" w:rsidR="00E05FBE" w:rsidRPr="00723049" w:rsidRDefault="00E05FBE" w:rsidP="0093268B">
      <w:pPr>
        <w:spacing w:line="276" w:lineRule="auto"/>
        <w:jc w:val="center"/>
        <w:rPr>
          <w:sz w:val="22"/>
          <w:szCs w:val="22"/>
        </w:rPr>
      </w:pPr>
    </w:p>
    <w:p w14:paraId="795DC399" w14:textId="77777777" w:rsidR="005D3B3E" w:rsidRDefault="005D3B3E" w:rsidP="003323B1">
      <w:pPr>
        <w:spacing w:line="276" w:lineRule="auto"/>
        <w:jc w:val="both"/>
        <w:rPr>
          <w:b/>
          <w:sz w:val="22"/>
          <w:szCs w:val="22"/>
        </w:rPr>
      </w:pPr>
      <w:r>
        <w:rPr>
          <w:b/>
          <w:sz w:val="22"/>
          <w:szCs w:val="22"/>
        </w:rPr>
        <w:t>Foto</w:t>
      </w:r>
    </w:p>
    <w:p w14:paraId="70DA6F98" w14:textId="14D5E2B5" w:rsidR="00EC19CF" w:rsidRDefault="00EC19CF" w:rsidP="003323B1">
      <w:pPr>
        <w:spacing w:line="276" w:lineRule="auto"/>
        <w:jc w:val="both"/>
        <w:rPr>
          <w:b/>
          <w:sz w:val="22"/>
          <w:szCs w:val="22"/>
        </w:rPr>
      </w:pPr>
      <w:r w:rsidRPr="00EC19CF">
        <w:rPr>
          <w:b/>
          <w:noProof/>
          <w:sz w:val="22"/>
          <w:szCs w:val="22"/>
          <w:lang w:val="en-US" w:eastAsia="en-US"/>
        </w:rPr>
        <w:drawing>
          <wp:anchor distT="0" distB="0" distL="114300" distR="114300" simplePos="0" relativeHeight="251660288" behindDoc="1" locked="0" layoutInCell="1" allowOverlap="1" wp14:anchorId="6593CDC6" wp14:editId="1185344F">
            <wp:simplePos x="0" y="0"/>
            <wp:positionH relativeFrom="margin">
              <wp:align>left</wp:align>
            </wp:positionH>
            <wp:positionV relativeFrom="paragraph">
              <wp:posOffset>100360</wp:posOffset>
            </wp:positionV>
            <wp:extent cx="1799590" cy="1287780"/>
            <wp:effectExtent l="0" t="0" r="0" b="762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590" cy="1287780"/>
                    </a:xfrm>
                    <a:prstGeom prst="rect">
                      <a:avLst/>
                    </a:prstGeom>
                  </pic:spPr>
                </pic:pic>
              </a:graphicData>
            </a:graphic>
          </wp:anchor>
        </w:drawing>
      </w:r>
    </w:p>
    <w:p w14:paraId="73B65A09" w14:textId="77777777" w:rsidR="00EC19CF" w:rsidRDefault="00EC19CF" w:rsidP="003323B1">
      <w:pPr>
        <w:spacing w:line="276" w:lineRule="auto"/>
        <w:jc w:val="both"/>
        <w:rPr>
          <w:b/>
          <w:sz w:val="22"/>
          <w:szCs w:val="22"/>
        </w:rPr>
      </w:pPr>
    </w:p>
    <w:p w14:paraId="2EEDEC5E" w14:textId="72511848" w:rsidR="00EC19CF" w:rsidRDefault="00EC19CF" w:rsidP="003323B1">
      <w:pPr>
        <w:spacing w:line="276" w:lineRule="auto"/>
        <w:jc w:val="both"/>
        <w:rPr>
          <w:b/>
          <w:sz w:val="22"/>
          <w:szCs w:val="22"/>
        </w:rPr>
      </w:pPr>
    </w:p>
    <w:p w14:paraId="03D9A49E" w14:textId="7DBA466C" w:rsidR="00EC19CF" w:rsidRDefault="00EC19CF" w:rsidP="003323B1">
      <w:pPr>
        <w:spacing w:line="276" w:lineRule="auto"/>
        <w:jc w:val="both"/>
        <w:rPr>
          <w:b/>
          <w:sz w:val="22"/>
          <w:szCs w:val="22"/>
        </w:rPr>
      </w:pPr>
    </w:p>
    <w:p w14:paraId="6E2CA082" w14:textId="41167E0F" w:rsidR="00EC19CF" w:rsidRDefault="00EC19CF" w:rsidP="003323B1">
      <w:pPr>
        <w:spacing w:line="276" w:lineRule="auto"/>
        <w:jc w:val="both"/>
        <w:rPr>
          <w:b/>
          <w:sz w:val="22"/>
          <w:szCs w:val="22"/>
        </w:rPr>
      </w:pPr>
    </w:p>
    <w:p w14:paraId="16EECF68" w14:textId="77777777" w:rsidR="00EC19CF" w:rsidRDefault="00EC19CF" w:rsidP="003323B1">
      <w:pPr>
        <w:spacing w:line="276" w:lineRule="auto"/>
        <w:jc w:val="both"/>
        <w:rPr>
          <w:b/>
          <w:sz w:val="22"/>
          <w:szCs w:val="22"/>
        </w:rPr>
      </w:pPr>
    </w:p>
    <w:p w14:paraId="6D0B4D83" w14:textId="2C3734B0" w:rsidR="00EC19CF" w:rsidRDefault="00EC19CF" w:rsidP="003323B1">
      <w:pPr>
        <w:spacing w:line="276" w:lineRule="auto"/>
        <w:jc w:val="both"/>
        <w:rPr>
          <w:b/>
          <w:sz w:val="22"/>
          <w:szCs w:val="22"/>
        </w:rPr>
      </w:pPr>
    </w:p>
    <w:p w14:paraId="32F559EA" w14:textId="726E5FB7" w:rsidR="00EC19CF" w:rsidRDefault="00EC19CF" w:rsidP="003323B1">
      <w:pPr>
        <w:spacing w:line="276" w:lineRule="auto"/>
        <w:jc w:val="both"/>
        <w:rPr>
          <w:b/>
          <w:sz w:val="22"/>
          <w:szCs w:val="22"/>
        </w:rPr>
      </w:pPr>
    </w:p>
    <w:p w14:paraId="213C80F3" w14:textId="79A99152" w:rsidR="00EC19CF" w:rsidRDefault="00EC19CF" w:rsidP="003323B1">
      <w:pPr>
        <w:spacing w:line="276" w:lineRule="auto"/>
        <w:jc w:val="both"/>
        <w:rPr>
          <w:b/>
          <w:sz w:val="22"/>
          <w:szCs w:val="22"/>
        </w:rPr>
      </w:pPr>
    </w:p>
    <w:p w14:paraId="0DA27500" w14:textId="6B5CCA81" w:rsidR="00EC19CF" w:rsidRDefault="00EC19CF" w:rsidP="003323B1">
      <w:pPr>
        <w:spacing w:line="276" w:lineRule="auto"/>
        <w:jc w:val="both"/>
        <w:rPr>
          <w:b/>
          <w:sz w:val="22"/>
          <w:szCs w:val="22"/>
        </w:rPr>
      </w:pPr>
      <w:r w:rsidRPr="00EC19CF">
        <w:rPr>
          <w:b/>
          <w:noProof/>
          <w:sz w:val="22"/>
          <w:szCs w:val="22"/>
          <w:lang w:val="en-US" w:eastAsia="en-US"/>
        </w:rPr>
        <w:drawing>
          <wp:anchor distT="0" distB="0" distL="114300" distR="114300" simplePos="0" relativeHeight="251659264" behindDoc="0" locked="0" layoutInCell="1" allowOverlap="1" wp14:anchorId="2BCD6CAF" wp14:editId="697A5948">
            <wp:simplePos x="0" y="0"/>
            <wp:positionH relativeFrom="margin">
              <wp:align>left</wp:align>
            </wp:positionH>
            <wp:positionV relativeFrom="paragraph">
              <wp:posOffset>13512</wp:posOffset>
            </wp:positionV>
            <wp:extent cx="2519680" cy="1889760"/>
            <wp:effectExtent l="0" t="0" r="0" b="0"/>
            <wp:wrapSquare wrapText="bothSides"/>
            <wp:docPr id="3" name="Grafik 3" descr="Ein Bild, das drinnen, Tisch, sitzend,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Tisch, sitzend, Spielze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680" cy="1889760"/>
                    </a:xfrm>
                    <a:prstGeom prst="rect">
                      <a:avLst/>
                    </a:prstGeom>
                  </pic:spPr>
                </pic:pic>
              </a:graphicData>
            </a:graphic>
          </wp:anchor>
        </w:drawing>
      </w:r>
    </w:p>
    <w:p w14:paraId="3F1DB66F" w14:textId="6A9570FD" w:rsidR="00EC19CF" w:rsidRDefault="00EC19CF" w:rsidP="003323B1">
      <w:pPr>
        <w:spacing w:line="276" w:lineRule="auto"/>
        <w:jc w:val="both"/>
        <w:rPr>
          <w:b/>
          <w:sz w:val="22"/>
          <w:szCs w:val="22"/>
        </w:rPr>
      </w:pPr>
    </w:p>
    <w:p w14:paraId="1E8F5BAA" w14:textId="77777777" w:rsidR="00EC19CF" w:rsidRDefault="00EC19CF" w:rsidP="003323B1">
      <w:pPr>
        <w:spacing w:line="276" w:lineRule="auto"/>
        <w:jc w:val="both"/>
        <w:rPr>
          <w:b/>
          <w:sz w:val="22"/>
          <w:szCs w:val="22"/>
        </w:rPr>
      </w:pPr>
    </w:p>
    <w:p w14:paraId="5C489C80" w14:textId="77777777" w:rsidR="00EC19CF" w:rsidRDefault="00EC19CF" w:rsidP="003323B1">
      <w:pPr>
        <w:spacing w:line="276" w:lineRule="auto"/>
        <w:jc w:val="both"/>
        <w:rPr>
          <w:b/>
          <w:sz w:val="22"/>
          <w:szCs w:val="22"/>
        </w:rPr>
      </w:pPr>
    </w:p>
    <w:p w14:paraId="300086E4" w14:textId="77777777" w:rsidR="00EC19CF" w:rsidRDefault="00EC19CF" w:rsidP="003323B1">
      <w:pPr>
        <w:spacing w:line="276" w:lineRule="auto"/>
        <w:jc w:val="both"/>
        <w:rPr>
          <w:b/>
          <w:sz w:val="22"/>
          <w:szCs w:val="22"/>
        </w:rPr>
      </w:pPr>
    </w:p>
    <w:p w14:paraId="040A51B6" w14:textId="77777777" w:rsidR="00EC19CF" w:rsidRDefault="00EC19CF" w:rsidP="003323B1">
      <w:pPr>
        <w:spacing w:line="276" w:lineRule="auto"/>
        <w:jc w:val="both"/>
        <w:rPr>
          <w:b/>
          <w:sz w:val="22"/>
          <w:szCs w:val="22"/>
        </w:rPr>
      </w:pPr>
    </w:p>
    <w:p w14:paraId="1E46C0C2" w14:textId="77777777" w:rsidR="00EC19CF" w:rsidRDefault="00EC19CF" w:rsidP="003323B1">
      <w:pPr>
        <w:spacing w:line="276" w:lineRule="auto"/>
        <w:jc w:val="both"/>
        <w:rPr>
          <w:b/>
          <w:sz w:val="22"/>
          <w:szCs w:val="22"/>
        </w:rPr>
      </w:pPr>
    </w:p>
    <w:p w14:paraId="70A05403" w14:textId="77777777" w:rsidR="00EC19CF" w:rsidRDefault="00EC19CF" w:rsidP="003323B1">
      <w:pPr>
        <w:spacing w:line="276" w:lineRule="auto"/>
        <w:jc w:val="both"/>
        <w:rPr>
          <w:b/>
          <w:sz w:val="22"/>
          <w:szCs w:val="22"/>
        </w:rPr>
      </w:pPr>
    </w:p>
    <w:p w14:paraId="65E74A82" w14:textId="77777777" w:rsidR="00EC19CF" w:rsidRDefault="00EC19CF" w:rsidP="003323B1">
      <w:pPr>
        <w:spacing w:line="276" w:lineRule="auto"/>
        <w:jc w:val="both"/>
        <w:rPr>
          <w:b/>
          <w:sz w:val="22"/>
          <w:szCs w:val="22"/>
        </w:rPr>
      </w:pPr>
    </w:p>
    <w:p w14:paraId="4019D125" w14:textId="77777777" w:rsidR="00EC19CF" w:rsidRDefault="00EC19CF" w:rsidP="003323B1">
      <w:pPr>
        <w:spacing w:line="276" w:lineRule="auto"/>
        <w:jc w:val="both"/>
        <w:rPr>
          <w:b/>
          <w:sz w:val="22"/>
          <w:szCs w:val="22"/>
        </w:rPr>
      </w:pPr>
    </w:p>
    <w:p w14:paraId="7E67A50C" w14:textId="422CFE2B" w:rsidR="00EC19CF" w:rsidRDefault="00EC19CF" w:rsidP="003323B1">
      <w:pPr>
        <w:spacing w:line="276" w:lineRule="auto"/>
        <w:jc w:val="both"/>
        <w:rPr>
          <w:b/>
          <w:sz w:val="22"/>
          <w:szCs w:val="22"/>
        </w:rPr>
      </w:pPr>
    </w:p>
    <w:p w14:paraId="02F5F84D" w14:textId="5FEB8D64" w:rsidR="00EC19CF" w:rsidRDefault="00EC19CF" w:rsidP="003323B1">
      <w:pPr>
        <w:spacing w:line="276" w:lineRule="auto"/>
        <w:jc w:val="both"/>
        <w:rPr>
          <w:b/>
          <w:sz w:val="22"/>
          <w:szCs w:val="22"/>
        </w:rPr>
      </w:pPr>
    </w:p>
    <w:p w14:paraId="6A9C1648" w14:textId="77777777" w:rsidR="0069168E" w:rsidRDefault="0069168E" w:rsidP="003323B1">
      <w:pPr>
        <w:spacing w:line="276" w:lineRule="auto"/>
        <w:jc w:val="both"/>
        <w:rPr>
          <w:b/>
          <w:sz w:val="22"/>
          <w:szCs w:val="22"/>
        </w:rPr>
      </w:pPr>
    </w:p>
    <w:p w14:paraId="735E3567" w14:textId="6933CABF" w:rsidR="003323B1" w:rsidRPr="00723049" w:rsidRDefault="00F53040" w:rsidP="003323B1">
      <w:pPr>
        <w:spacing w:line="276" w:lineRule="auto"/>
        <w:jc w:val="both"/>
        <w:rPr>
          <w:b/>
          <w:sz w:val="22"/>
          <w:szCs w:val="22"/>
        </w:rPr>
      </w:pPr>
      <w:r w:rsidRPr="00723049">
        <w:rPr>
          <w:b/>
          <w:sz w:val="22"/>
          <w:szCs w:val="22"/>
        </w:rPr>
        <w:t>Über das Körber-Geschäftsfel</w:t>
      </w:r>
      <w:r w:rsidR="00F95820" w:rsidRPr="00723049">
        <w:rPr>
          <w:b/>
          <w:sz w:val="22"/>
          <w:szCs w:val="22"/>
        </w:rPr>
        <w:t>d</w:t>
      </w:r>
      <w:r w:rsidRPr="00723049">
        <w:rPr>
          <w:b/>
          <w:sz w:val="22"/>
          <w:szCs w:val="22"/>
        </w:rPr>
        <w:t xml:space="preserve"> Pharma</w:t>
      </w:r>
    </w:p>
    <w:p w14:paraId="00339F8A" w14:textId="2F2BFF34" w:rsidR="003323B1" w:rsidRPr="00723049" w:rsidRDefault="002966AE" w:rsidP="003323B1">
      <w:pPr>
        <w:spacing w:line="276" w:lineRule="auto"/>
        <w:rPr>
          <w:sz w:val="22"/>
          <w:szCs w:val="22"/>
        </w:rPr>
      </w:pPr>
      <w:r w:rsidRPr="00723049">
        <w:rPr>
          <w:sz w:val="22"/>
          <w:szCs w:val="22"/>
        </w:rPr>
        <w:t xml:space="preserve">Im Körber-Geschäftsfeld Pharma machen wir entlang der gesamten Pharma-Wertschöpfungskette den entscheidenden Unterschied, indem wir ein einzigartiges Portfolio aus integrierten Lösungen bieten. Ausgehend von der fundierten Erfahrung in den Bereichen Beratung, Inspektion, </w:t>
      </w:r>
      <w:r w:rsidR="00C1498E">
        <w:rPr>
          <w:sz w:val="22"/>
          <w:szCs w:val="22"/>
        </w:rPr>
        <w:t>Handling</w:t>
      </w:r>
      <w:r w:rsidRPr="00723049">
        <w:rPr>
          <w:sz w:val="22"/>
          <w:szCs w:val="22"/>
        </w:rPr>
        <w:t xml:space="preserve">, Verpackungsmaschinen und -materialien, Track &amp; Trace und Software, </w:t>
      </w:r>
      <w:r w:rsidR="00921B73" w:rsidRPr="00723049">
        <w:rPr>
          <w:sz w:val="22"/>
          <w:szCs w:val="22"/>
        </w:rPr>
        <w:t xml:space="preserve">verstehen wir die Herausforderungen in Pharmaprozessen und -regulierung, denen unsere Kunden jeden Tag gegenüberstehen. Für sie haben wir </w:t>
      </w:r>
      <w:r w:rsidRPr="00723049">
        <w:rPr>
          <w:sz w:val="22"/>
          <w:szCs w:val="22"/>
        </w:rPr>
        <w:t>die richtigen Lösungen</w:t>
      </w:r>
      <w:r w:rsidR="00921B73" w:rsidRPr="00723049">
        <w:rPr>
          <w:sz w:val="22"/>
          <w:szCs w:val="22"/>
        </w:rPr>
        <w:t xml:space="preserve">, </w:t>
      </w:r>
      <w:r w:rsidR="006903DE" w:rsidRPr="00723049">
        <w:rPr>
          <w:sz w:val="22"/>
          <w:szCs w:val="22"/>
        </w:rPr>
        <w:t>um</w:t>
      </w:r>
      <w:r w:rsidRPr="00723049">
        <w:rPr>
          <w:sz w:val="22"/>
          <w:szCs w:val="22"/>
        </w:rPr>
        <w:t xml:space="preserve"> das gesamte Potenzial globale</w:t>
      </w:r>
      <w:r w:rsidR="00921B73" w:rsidRPr="00723049">
        <w:rPr>
          <w:sz w:val="22"/>
          <w:szCs w:val="22"/>
        </w:rPr>
        <w:t>r</w:t>
      </w:r>
      <w:r w:rsidRPr="00723049">
        <w:rPr>
          <w:sz w:val="22"/>
          <w:szCs w:val="22"/>
        </w:rPr>
        <w:t xml:space="preserve"> Pharma- und Biotech-Produktionen </w:t>
      </w:r>
      <w:r w:rsidR="001C1B91">
        <w:rPr>
          <w:sz w:val="22"/>
          <w:szCs w:val="22"/>
        </w:rPr>
        <w:t>freizusetzen:</w:t>
      </w:r>
      <w:r w:rsidR="00297326" w:rsidRPr="00723049">
        <w:rPr>
          <w:sz w:val="22"/>
          <w:szCs w:val="22"/>
        </w:rPr>
        <w:t xml:space="preserve"> </w:t>
      </w:r>
      <w:hyperlink r:id="rId11" w:history="1">
        <w:r w:rsidR="00297326" w:rsidRPr="00723049">
          <w:rPr>
            <w:rStyle w:val="Hyperlink"/>
            <w:sz w:val="22"/>
            <w:szCs w:val="22"/>
          </w:rPr>
          <w:t>www.koerber-pharma.com</w:t>
        </w:r>
      </w:hyperlink>
      <w:r w:rsidR="00416A82" w:rsidRPr="00723049">
        <w:rPr>
          <w:sz w:val="22"/>
          <w:szCs w:val="22"/>
        </w:rPr>
        <w:t xml:space="preserve"> </w:t>
      </w:r>
    </w:p>
    <w:p w14:paraId="577C32FE" w14:textId="73F913DA" w:rsidR="003323B1" w:rsidRDefault="003323B1" w:rsidP="003323B1">
      <w:pPr>
        <w:spacing w:line="276" w:lineRule="auto"/>
        <w:jc w:val="both"/>
        <w:rPr>
          <w:sz w:val="22"/>
          <w:szCs w:val="22"/>
        </w:rPr>
      </w:pPr>
      <w:r w:rsidRPr="00723049">
        <w:rPr>
          <w:sz w:val="22"/>
          <w:szCs w:val="22"/>
        </w:rPr>
        <w:t xml:space="preserve"> </w:t>
      </w:r>
    </w:p>
    <w:p w14:paraId="357B8D61" w14:textId="77777777" w:rsidR="0069168E" w:rsidRPr="00723049" w:rsidRDefault="0069168E" w:rsidP="003323B1">
      <w:pPr>
        <w:spacing w:line="276" w:lineRule="auto"/>
        <w:jc w:val="both"/>
        <w:rPr>
          <w:sz w:val="22"/>
          <w:szCs w:val="22"/>
        </w:rPr>
      </w:pPr>
    </w:p>
    <w:p w14:paraId="52BD2D84" w14:textId="77777777" w:rsidR="003323B1" w:rsidRPr="00723049" w:rsidRDefault="00F53040" w:rsidP="003323B1">
      <w:pPr>
        <w:spacing w:line="276" w:lineRule="auto"/>
        <w:jc w:val="both"/>
        <w:rPr>
          <w:b/>
          <w:sz w:val="22"/>
          <w:szCs w:val="22"/>
        </w:rPr>
      </w:pPr>
      <w:r w:rsidRPr="00723049">
        <w:rPr>
          <w:b/>
          <w:sz w:val="22"/>
          <w:szCs w:val="22"/>
        </w:rPr>
        <w:t>Über</w:t>
      </w:r>
      <w:r w:rsidR="003323B1" w:rsidRPr="00723049">
        <w:rPr>
          <w:b/>
          <w:sz w:val="22"/>
          <w:szCs w:val="22"/>
        </w:rPr>
        <w:t xml:space="preserve"> Körber </w:t>
      </w:r>
    </w:p>
    <w:p w14:paraId="71C74789" w14:textId="5F3761AB" w:rsidR="006C15B6" w:rsidRPr="00723049" w:rsidRDefault="00A444E3" w:rsidP="006C15B6">
      <w:pPr>
        <w:spacing w:line="276" w:lineRule="auto"/>
        <w:rPr>
          <w:rStyle w:val="Hyperlink"/>
          <w:sz w:val="22"/>
          <w:szCs w:val="22"/>
        </w:rPr>
      </w:pPr>
      <w:r w:rsidRPr="00723049">
        <w:rPr>
          <w:sz w:val="22"/>
          <w:szCs w:val="22"/>
        </w:rPr>
        <w:t xml:space="preserve">Wir sind Körber – ein internationaler Technologiekonzern mit rund 10.000 Mitarbeitern, mehr als 100 Standorten weltweit und einem gemeinsamen Ziel: Wir setzen unternehmerisches Denken in Kundenerfolge um und gestalten den technologischen Wandel. In den Geschäftsfeldern Digital, Pharma, Supply Chain, Tissue und Tabak bieten wir Produkte, Lösungen und Services, die begeistern. Auf Kundenbedürfnisse reagieren wir schnell, Ideen </w:t>
      </w:r>
      <w:r w:rsidRPr="00723049">
        <w:rPr>
          <w:sz w:val="22"/>
          <w:szCs w:val="22"/>
        </w:rPr>
        <w:lastRenderedPageBreak/>
        <w:t>setzen wir nahtlos um, und mit unseren Innovationen schaffen wir Mehrwert für unsere Kunden. Dabei bauen wir verstärkt auf Ökosysteme, die die Herausforderungen von heute und morgen lösen. Die Körber AG ist die Holdinggesellschaft des Körber-Konzern</w:t>
      </w:r>
      <w:r w:rsidR="00D210AE">
        <w:rPr>
          <w:sz w:val="22"/>
          <w:szCs w:val="22"/>
        </w:rPr>
        <w:t>s</w:t>
      </w:r>
      <w:r w:rsidRPr="00723049">
        <w:rPr>
          <w:sz w:val="22"/>
          <w:szCs w:val="22"/>
        </w:rPr>
        <w:t xml:space="preserve">: </w:t>
      </w:r>
      <w:hyperlink r:id="rId12" w:history="1">
        <w:r w:rsidR="003323B1" w:rsidRPr="00723049">
          <w:rPr>
            <w:rStyle w:val="Hyperlink"/>
            <w:sz w:val="22"/>
            <w:szCs w:val="22"/>
          </w:rPr>
          <w:t>www.koerber.com</w:t>
        </w:r>
      </w:hyperlink>
    </w:p>
    <w:p w14:paraId="67238F82" w14:textId="77777777" w:rsidR="009C6A97" w:rsidRPr="00723049" w:rsidRDefault="009C6A97" w:rsidP="006C15B6">
      <w:pPr>
        <w:spacing w:line="276" w:lineRule="auto"/>
        <w:rPr>
          <w:rStyle w:val="Hyperlink"/>
          <w:sz w:val="22"/>
          <w:szCs w:val="22"/>
        </w:rPr>
      </w:pPr>
    </w:p>
    <w:p w14:paraId="16C2651C" w14:textId="77777777" w:rsidR="005A72BD" w:rsidRPr="00E05FBE" w:rsidRDefault="005A72BD" w:rsidP="00E05FBE">
      <w:pPr>
        <w:spacing w:line="276" w:lineRule="auto"/>
        <w:jc w:val="center"/>
        <w:rPr>
          <w:sz w:val="22"/>
          <w:szCs w:val="22"/>
        </w:rPr>
      </w:pPr>
    </w:p>
    <w:p w14:paraId="2FB97C8A" w14:textId="79EB7759" w:rsidR="009C6A97" w:rsidRPr="007A7F32" w:rsidRDefault="009C6A97" w:rsidP="006C15B6">
      <w:pPr>
        <w:spacing w:line="276" w:lineRule="auto"/>
        <w:rPr>
          <w:b/>
          <w:sz w:val="22"/>
          <w:szCs w:val="22"/>
          <w:lang w:val="en-US"/>
        </w:rPr>
      </w:pPr>
      <w:proofErr w:type="spellStart"/>
      <w:r w:rsidRPr="007A7F32">
        <w:rPr>
          <w:b/>
          <w:sz w:val="22"/>
          <w:szCs w:val="22"/>
          <w:lang w:val="en-US"/>
        </w:rPr>
        <w:t>Ansprechpartner</w:t>
      </w:r>
      <w:proofErr w:type="spellEnd"/>
      <w:r w:rsidRPr="007A7F32">
        <w:rPr>
          <w:b/>
          <w:sz w:val="22"/>
          <w:szCs w:val="22"/>
          <w:lang w:val="en-US"/>
        </w:rPr>
        <w:t>:</w:t>
      </w:r>
    </w:p>
    <w:p w14:paraId="590548A8" w14:textId="77777777" w:rsidR="005A72BD" w:rsidRPr="007A7F32" w:rsidRDefault="005A72BD" w:rsidP="006C15B6">
      <w:pPr>
        <w:spacing w:line="276" w:lineRule="auto"/>
        <w:rPr>
          <w:rStyle w:val="Hyperlink"/>
          <w:sz w:val="22"/>
          <w:szCs w:val="22"/>
          <w:lang w:val="en-US"/>
        </w:rPr>
      </w:pPr>
    </w:p>
    <w:p w14:paraId="73284650" w14:textId="77777777" w:rsidR="00905F4F" w:rsidRPr="007A7F32" w:rsidRDefault="00905F4F" w:rsidP="00905F4F">
      <w:pPr>
        <w:rPr>
          <w:sz w:val="22"/>
          <w:szCs w:val="22"/>
          <w:lang w:val="en-US"/>
        </w:rPr>
      </w:pPr>
      <w:r w:rsidRPr="007A7F32">
        <w:rPr>
          <w:sz w:val="22"/>
          <w:szCs w:val="22"/>
          <w:lang w:val="en-US"/>
        </w:rPr>
        <w:t xml:space="preserve">Morris </w:t>
      </w:r>
      <w:proofErr w:type="spellStart"/>
      <w:r w:rsidRPr="007A7F32">
        <w:rPr>
          <w:sz w:val="22"/>
          <w:szCs w:val="22"/>
          <w:lang w:val="en-US"/>
        </w:rPr>
        <w:t>Mentzel</w:t>
      </w:r>
      <w:proofErr w:type="spellEnd"/>
    </w:p>
    <w:p w14:paraId="25A7DBCB" w14:textId="77777777" w:rsidR="007A7F32" w:rsidRPr="007A7F32" w:rsidRDefault="007A7F32" w:rsidP="007A7F32">
      <w:pPr>
        <w:rPr>
          <w:sz w:val="22"/>
          <w:szCs w:val="22"/>
        </w:rPr>
      </w:pPr>
      <w:r w:rsidRPr="007A7F32">
        <w:rPr>
          <w:sz w:val="22"/>
          <w:szCs w:val="22"/>
        </w:rPr>
        <w:t xml:space="preserve">Körber Business Area </w:t>
      </w:r>
      <w:proofErr w:type="spellStart"/>
      <w:r w:rsidRPr="007A7F32">
        <w:rPr>
          <w:sz w:val="22"/>
          <w:szCs w:val="22"/>
        </w:rPr>
        <w:t>Pharma</w:t>
      </w:r>
      <w:proofErr w:type="spellEnd"/>
    </w:p>
    <w:p w14:paraId="6B1E542F" w14:textId="33A7C84C" w:rsidR="00905F4F" w:rsidRDefault="007A7F32" w:rsidP="007A7F32">
      <w:pPr>
        <w:rPr>
          <w:sz w:val="22"/>
          <w:szCs w:val="22"/>
        </w:rPr>
      </w:pPr>
      <w:r w:rsidRPr="007A7F32">
        <w:rPr>
          <w:sz w:val="22"/>
          <w:szCs w:val="22"/>
        </w:rPr>
        <w:t xml:space="preserve">Marketing Manager </w:t>
      </w:r>
      <w:proofErr w:type="spellStart"/>
      <w:r w:rsidRPr="007A7F32">
        <w:rPr>
          <w:sz w:val="22"/>
          <w:szCs w:val="22"/>
        </w:rPr>
        <w:t>Packaging</w:t>
      </w:r>
      <w:proofErr w:type="spellEnd"/>
      <w:r w:rsidRPr="007A7F32">
        <w:rPr>
          <w:sz w:val="22"/>
          <w:szCs w:val="22"/>
        </w:rPr>
        <w:t xml:space="preserve"> Materials</w:t>
      </w:r>
      <w:bookmarkStart w:id="0" w:name="_GoBack"/>
      <w:bookmarkEnd w:id="0"/>
      <w:r w:rsidR="00905F4F" w:rsidRPr="009A3EEE">
        <w:rPr>
          <w:sz w:val="22"/>
          <w:szCs w:val="22"/>
        </w:rPr>
        <w:br/>
      </w:r>
      <w:r w:rsidR="00905F4F" w:rsidRPr="009A3EEE">
        <w:rPr>
          <w:sz w:val="22"/>
          <w:szCs w:val="22"/>
        </w:rPr>
        <w:br/>
      </w:r>
      <w:proofErr w:type="spellStart"/>
      <w:r w:rsidR="00905F4F" w:rsidRPr="009A3EEE">
        <w:rPr>
          <w:sz w:val="22"/>
          <w:szCs w:val="22"/>
        </w:rPr>
        <w:t>Gewerbestrasse</w:t>
      </w:r>
      <w:proofErr w:type="spellEnd"/>
      <w:r w:rsidR="00905F4F" w:rsidRPr="009A3EEE">
        <w:rPr>
          <w:sz w:val="22"/>
          <w:szCs w:val="22"/>
        </w:rPr>
        <w:t xml:space="preserve"> 11</w:t>
      </w:r>
      <w:r w:rsidR="00905F4F">
        <w:rPr>
          <w:sz w:val="22"/>
          <w:szCs w:val="22"/>
        </w:rPr>
        <w:t xml:space="preserve">, </w:t>
      </w:r>
      <w:r w:rsidR="00905F4F" w:rsidRPr="009A3EEE">
        <w:rPr>
          <w:sz w:val="22"/>
          <w:szCs w:val="22"/>
        </w:rPr>
        <w:t>4123 Allschwil</w:t>
      </w:r>
      <w:r w:rsidR="00905F4F">
        <w:rPr>
          <w:sz w:val="22"/>
          <w:szCs w:val="22"/>
        </w:rPr>
        <w:t>, Schweiz</w:t>
      </w:r>
      <w:r w:rsidR="00905F4F" w:rsidRPr="009A3EEE">
        <w:rPr>
          <w:sz w:val="22"/>
          <w:szCs w:val="22"/>
        </w:rPr>
        <w:t xml:space="preserve"> </w:t>
      </w:r>
      <w:r w:rsidR="00905F4F" w:rsidRPr="009A3EEE">
        <w:rPr>
          <w:sz w:val="22"/>
          <w:szCs w:val="22"/>
        </w:rPr>
        <w:br/>
        <w:t xml:space="preserve">T </w:t>
      </w:r>
      <w:r w:rsidR="00905F4F" w:rsidRPr="00613AFE">
        <w:rPr>
          <w:sz w:val="22"/>
          <w:szCs w:val="22"/>
        </w:rPr>
        <w:t>+41 61 486 87 87</w:t>
      </w:r>
    </w:p>
    <w:p w14:paraId="05908949" w14:textId="77777777" w:rsidR="00905F4F" w:rsidRDefault="004A3493" w:rsidP="00905F4F">
      <w:pPr>
        <w:rPr>
          <w:sz w:val="22"/>
          <w:szCs w:val="22"/>
        </w:rPr>
      </w:pPr>
      <w:hyperlink r:id="rId13" w:history="1">
        <w:r w:rsidR="00905F4F" w:rsidRPr="008D012D">
          <w:rPr>
            <w:rStyle w:val="Hyperlink"/>
            <w:sz w:val="22"/>
            <w:szCs w:val="22"/>
          </w:rPr>
          <w:t>m.mentzel@rondo-packaging.com</w:t>
        </w:r>
      </w:hyperlink>
    </w:p>
    <w:p w14:paraId="5FC1B543" w14:textId="7A67DB58" w:rsidR="006C15B6" w:rsidRPr="00905F4F" w:rsidRDefault="00905F4F" w:rsidP="00905F4F">
      <w:pPr>
        <w:rPr>
          <w:sz w:val="22"/>
          <w:szCs w:val="22"/>
        </w:rPr>
        <w:sectPr w:rsidR="006C15B6" w:rsidRPr="00905F4F" w:rsidSect="001D05DB">
          <w:headerReference w:type="even" r:id="rId14"/>
          <w:headerReference w:type="default" r:id="rId15"/>
          <w:footerReference w:type="default" r:id="rId16"/>
          <w:headerReference w:type="first" r:id="rId17"/>
          <w:footerReference w:type="first" r:id="rId18"/>
          <w:pgSz w:w="11906" w:h="16838" w:code="9"/>
          <w:pgMar w:top="2268" w:right="1418" w:bottom="1701" w:left="1418" w:header="1049" w:footer="567" w:gutter="0"/>
          <w:cols w:space="708"/>
          <w:titlePg/>
          <w:docGrid w:linePitch="360"/>
        </w:sectPr>
      </w:pPr>
      <w:r w:rsidRPr="00905F4F">
        <w:rPr>
          <w:sz w:val="22"/>
          <w:szCs w:val="22"/>
        </w:rPr>
        <w:t>rondo-packaging.com</w:t>
      </w:r>
    </w:p>
    <w:p w14:paraId="32ACA263" w14:textId="788C0BEA" w:rsidR="00131F95" w:rsidRPr="00905F4F" w:rsidRDefault="00131F95" w:rsidP="00A444E3">
      <w:pPr>
        <w:spacing w:line="276" w:lineRule="auto"/>
        <w:jc w:val="both"/>
        <w:rPr>
          <w:sz w:val="22"/>
          <w:szCs w:val="22"/>
        </w:rPr>
      </w:pPr>
    </w:p>
    <w:p w14:paraId="4AE795B8" w14:textId="77777777" w:rsidR="002F261E" w:rsidRPr="00905F4F" w:rsidRDefault="002F261E" w:rsidP="002F261E">
      <w:pPr>
        <w:spacing w:line="276" w:lineRule="auto"/>
        <w:rPr>
          <w:sz w:val="22"/>
          <w:szCs w:val="22"/>
        </w:rPr>
      </w:pPr>
    </w:p>
    <w:sectPr w:rsidR="002F261E" w:rsidRPr="00905F4F" w:rsidSect="00CA1E09">
      <w:type w:val="continuous"/>
      <w:pgSz w:w="11906" w:h="16838" w:code="9"/>
      <w:pgMar w:top="1817" w:right="1418" w:bottom="1701" w:left="1418" w:header="1049" w:footer="454"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7CA12" w14:textId="77777777" w:rsidR="004A3493" w:rsidRDefault="004A3493">
      <w:r>
        <w:separator/>
      </w:r>
    </w:p>
  </w:endnote>
  <w:endnote w:type="continuationSeparator" w:id="0">
    <w:p w14:paraId="2EFB8999" w14:textId="77777777" w:rsidR="004A3493" w:rsidRDefault="004A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A0CE1" w14:textId="5C44A9CC" w:rsidR="00870B64" w:rsidRDefault="00870B64" w:rsidP="003A6817">
    <w:pPr>
      <w:pStyle w:val="Fuzeile"/>
      <w:jc w:val="right"/>
      <w:rPr>
        <w:rStyle w:val="Seitenzahl"/>
      </w:rPr>
    </w:pPr>
  </w:p>
  <w:p w14:paraId="38BCCF88" w14:textId="2AC610DF" w:rsidR="00421347" w:rsidRPr="005364DE" w:rsidRDefault="00870B64" w:rsidP="003A6817">
    <w:pPr>
      <w:pStyle w:val="Fuzeile"/>
      <w:jc w:val="right"/>
      <w:rPr>
        <w:sz w:val="16"/>
        <w:szCs w:val="16"/>
      </w:rPr>
    </w:pPr>
    <w:r w:rsidRPr="00870B64">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7A7F32">
      <w:rPr>
        <w:rStyle w:val="Seitenzahl"/>
        <w:sz w:val="16"/>
        <w:szCs w:val="16"/>
      </w:rPr>
      <w:t>2</w:t>
    </w:r>
    <w:r w:rsidR="00E66F39" w:rsidRPr="005364DE">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5C98A" w14:textId="50AE0F17" w:rsidR="00AE7A09" w:rsidRDefault="00AE7A09" w:rsidP="00752275">
    <w:pPr>
      <w:autoSpaceDE w:val="0"/>
      <w:autoSpaceDN w:val="0"/>
      <w:adjustRightInd w:val="0"/>
      <w:spacing w:after="50"/>
      <w:rPr>
        <w:rFonts w:ascii="Arial-BoldMT" w:hAnsi="Arial-BoldMT"/>
        <w:b/>
        <w:bCs/>
        <w:sz w:val="14"/>
        <w:szCs w:val="14"/>
      </w:rPr>
    </w:pPr>
  </w:p>
  <w:p w14:paraId="49B17DD6" w14:textId="6E8059FE" w:rsidR="00651828" w:rsidRPr="00EA51C4" w:rsidRDefault="005634D5" w:rsidP="00131F95">
    <w:pPr>
      <w:pStyle w:val="BriefbgAdresseFusszeile"/>
      <w:rPr>
        <w:b/>
      </w:rPr>
    </w:pPr>
    <w:r w:rsidRPr="005364DE">
      <w:rPr>
        <w:lang w:val="en-US" w:eastAsia="en-US"/>
      </w:rPr>
      <mc:AlternateContent>
        <mc:Choice Requires="wps">
          <w:drawing>
            <wp:anchor distT="0" distB="0" distL="114300" distR="114300" simplePos="0" relativeHeight="251661312" behindDoc="0" locked="0" layoutInCell="1" allowOverlap="1" wp14:anchorId="1AF7B99E" wp14:editId="2C98974D">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7AA3B" w14:textId="367CEF4C"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7A7F32">
                            <w:rPr>
                              <w:rStyle w:val="Seitenzahl"/>
                              <w:sz w:val="16"/>
                              <w:szCs w:val="16"/>
                            </w:rPr>
                            <w:t>1</w:t>
                          </w:r>
                          <w:r w:rsidRPr="005364DE">
                            <w:rPr>
                              <w:rStyle w:val="Seitenzahl"/>
                              <w:sz w:val="16"/>
                              <w:szCs w:val="16"/>
                            </w:rPr>
                            <w:fldChar w:fldCharType="end"/>
                          </w:r>
                        </w:p>
                        <w:p w14:paraId="639A3CB9"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7B99E"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" stroked="f">
              <v:textbox inset="0,0,0,0">
                <w:txbxContent>
                  <w:p w14:paraId="0487AA3B" w14:textId="367CEF4C"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7A7F32">
                      <w:rPr>
                        <w:rStyle w:val="Seitenzahl"/>
                        <w:sz w:val="16"/>
                        <w:szCs w:val="16"/>
                      </w:rPr>
                      <w:t>1</w:t>
                    </w:r>
                    <w:r w:rsidRPr="005364DE">
                      <w:rPr>
                        <w:rStyle w:val="Seitenzahl"/>
                        <w:sz w:val="16"/>
                        <w:szCs w:val="16"/>
                      </w:rPr>
                      <w:fldChar w:fldCharType="end"/>
                    </w:r>
                  </w:p>
                  <w:p w14:paraId="639A3CB9" w14:textId="77777777" w:rsidR="003A6817" w:rsidRPr="005364DE" w:rsidRDefault="003A6817" w:rsidP="003A6817">
                    <w:pPr>
                      <w:jc w:val="right"/>
                      <w:rPr>
                        <w:sz w:val="16"/>
                        <w:szCs w:val="16"/>
                      </w:rPr>
                    </w:pPr>
                  </w:p>
                </w:txbxContent>
              </v:textbox>
              <w10:wrap anchorx="margin"/>
            </v:shape>
          </w:pict>
        </mc:Fallback>
      </mc:AlternateContent>
    </w:r>
    <w:r w:rsidR="00131F95" w:rsidRPr="002219D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42BD3" w14:textId="77777777" w:rsidR="004A3493" w:rsidRDefault="004A3493">
      <w:r>
        <w:separator/>
      </w:r>
    </w:p>
  </w:footnote>
  <w:footnote w:type="continuationSeparator" w:id="0">
    <w:p w14:paraId="2CA5B22B" w14:textId="77777777" w:rsidR="004A3493" w:rsidRDefault="004A3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BA6A" w14:textId="77777777" w:rsidR="002108BE" w:rsidRDefault="00EB4D3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00805" w14:textId="77777777" w:rsidR="004712E8" w:rsidRDefault="004712E8">
    <w:pPr>
      <w:pStyle w:val="Kopfzeile"/>
    </w:pPr>
  </w:p>
  <w:p w14:paraId="7F308BEB" w14:textId="77777777" w:rsidR="004712E8" w:rsidRDefault="004712E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17BEC" w14:textId="77777777" w:rsidR="0035566F" w:rsidRPr="00E4665C" w:rsidRDefault="008B6727" w:rsidP="00E4665C">
    <w:pPr>
      <w:pStyle w:val="Kopfzeile"/>
      <w:jc w:val="right"/>
      <w:rPr>
        <w:color w:val="595959" w:themeColor="text1" w:themeTint="A6"/>
        <w:spacing w:val="20"/>
        <w:sz w:val="40"/>
        <w:szCs w:val="40"/>
      </w:rPr>
    </w:pPr>
    <w:r w:rsidRPr="008B6727">
      <w:rPr>
        <w:spacing w:val="20"/>
        <w:sz w:val="40"/>
        <w:szCs w:val="40"/>
        <w:lang w:val="en-US" w:eastAsia="en-US"/>
      </w:rPr>
      <w:drawing>
        <wp:anchor distT="0" distB="0" distL="114300" distR="114300" simplePos="0" relativeHeight="251662336" behindDoc="1" locked="0" layoutInCell="1" allowOverlap="1" wp14:anchorId="04F0CB79" wp14:editId="24BA87B2">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A444E3">
      <w:rPr>
        <w:spacing w:val="20"/>
        <w:sz w:val="40"/>
        <w:szCs w:val="40"/>
      </w:rPr>
      <w:t>Pressemitteilung</w:t>
    </w:r>
  </w:p>
  <w:p w14:paraId="21EBDE2F" w14:textId="77777777" w:rsidR="00131F95" w:rsidRDefault="00131F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D6276"/>
    <w:multiLevelType w:val="hybridMultilevel"/>
    <w:tmpl w:val="A9B29192"/>
    <w:lvl w:ilvl="0" w:tplc="469648E4">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8E0DED"/>
    <w:multiLevelType w:val="hybridMultilevel"/>
    <w:tmpl w:val="DA1C1DFA"/>
    <w:lvl w:ilvl="0" w:tplc="39F49B14">
      <w:numFmt w:val="bullet"/>
      <w:lvlText w:val="-"/>
      <w:lvlJc w:val="left"/>
      <w:pPr>
        <w:ind w:left="3560" w:hanging="360"/>
      </w:pPr>
      <w:rPr>
        <w:rFonts w:ascii="Arial" w:eastAsia="Times" w:hAnsi="Arial" w:cs="Arial" w:hint="default"/>
      </w:rPr>
    </w:lvl>
    <w:lvl w:ilvl="1" w:tplc="04070003" w:tentative="1">
      <w:start w:val="1"/>
      <w:numFmt w:val="bullet"/>
      <w:lvlText w:val="o"/>
      <w:lvlJc w:val="left"/>
      <w:pPr>
        <w:ind w:left="4280" w:hanging="360"/>
      </w:pPr>
      <w:rPr>
        <w:rFonts w:ascii="Courier New" w:hAnsi="Courier New" w:cs="Courier New" w:hint="default"/>
      </w:rPr>
    </w:lvl>
    <w:lvl w:ilvl="2" w:tplc="04070005" w:tentative="1">
      <w:start w:val="1"/>
      <w:numFmt w:val="bullet"/>
      <w:lvlText w:val=""/>
      <w:lvlJc w:val="left"/>
      <w:pPr>
        <w:ind w:left="5000" w:hanging="360"/>
      </w:pPr>
      <w:rPr>
        <w:rFonts w:ascii="Wingdings" w:hAnsi="Wingdings" w:hint="default"/>
      </w:rPr>
    </w:lvl>
    <w:lvl w:ilvl="3" w:tplc="04070001" w:tentative="1">
      <w:start w:val="1"/>
      <w:numFmt w:val="bullet"/>
      <w:lvlText w:val=""/>
      <w:lvlJc w:val="left"/>
      <w:pPr>
        <w:ind w:left="5720" w:hanging="360"/>
      </w:pPr>
      <w:rPr>
        <w:rFonts w:ascii="Symbol" w:hAnsi="Symbol" w:hint="default"/>
      </w:rPr>
    </w:lvl>
    <w:lvl w:ilvl="4" w:tplc="04070003" w:tentative="1">
      <w:start w:val="1"/>
      <w:numFmt w:val="bullet"/>
      <w:lvlText w:val="o"/>
      <w:lvlJc w:val="left"/>
      <w:pPr>
        <w:ind w:left="6440" w:hanging="360"/>
      </w:pPr>
      <w:rPr>
        <w:rFonts w:ascii="Courier New" w:hAnsi="Courier New" w:cs="Courier New" w:hint="default"/>
      </w:rPr>
    </w:lvl>
    <w:lvl w:ilvl="5" w:tplc="04070005" w:tentative="1">
      <w:start w:val="1"/>
      <w:numFmt w:val="bullet"/>
      <w:lvlText w:val=""/>
      <w:lvlJc w:val="left"/>
      <w:pPr>
        <w:ind w:left="7160" w:hanging="360"/>
      </w:pPr>
      <w:rPr>
        <w:rFonts w:ascii="Wingdings" w:hAnsi="Wingdings" w:hint="default"/>
      </w:rPr>
    </w:lvl>
    <w:lvl w:ilvl="6" w:tplc="04070001" w:tentative="1">
      <w:start w:val="1"/>
      <w:numFmt w:val="bullet"/>
      <w:lvlText w:val=""/>
      <w:lvlJc w:val="left"/>
      <w:pPr>
        <w:ind w:left="7880" w:hanging="360"/>
      </w:pPr>
      <w:rPr>
        <w:rFonts w:ascii="Symbol" w:hAnsi="Symbol" w:hint="default"/>
      </w:rPr>
    </w:lvl>
    <w:lvl w:ilvl="7" w:tplc="04070003" w:tentative="1">
      <w:start w:val="1"/>
      <w:numFmt w:val="bullet"/>
      <w:lvlText w:val="o"/>
      <w:lvlJc w:val="left"/>
      <w:pPr>
        <w:ind w:left="8600" w:hanging="360"/>
      </w:pPr>
      <w:rPr>
        <w:rFonts w:ascii="Courier New" w:hAnsi="Courier New" w:cs="Courier New" w:hint="default"/>
      </w:rPr>
    </w:lvl>
    <w:lvl w:ilvl="8" w:tplc="04070005" w:tentative="1">
      <w:start w:val="1"/>
      <w:numFmt w:val="bullet"/>
      <w:lvlText w:val=""/>
      <w:lvlJc w:val="left"/>
      <w:pPr>
        <w:ind w:left="9320" w:hanging="360"/>
      </w:pPr>
      <w:rPr>
        <w:rFonts w:ascii="Wingdings" w:hAnsi="Wingdings" w:hint="default"/>
      </w:rPr>
    </w:lvl>
  </w:abstractNum>
  <w:abstractNum w:abstractNumId="2" w15:restartNumberingAfterBreak="0">
    <w:nsid w:val="2FCC5C96"/>
    <w:multiLevelType w:val="hybridMultilevel"/>
    <w:tmpl w:val="71C4015E"/>
    <w:lvl w:ilvl="0" w:tplc="2AD487DC">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EE3427"/>
    <w:multiLevelType w:val="hybridMultilevel"/>
    <w:tmpl w:val="9BE4E198"/>
    <w:lvl w:ilvl="0" w:tplc="C544692E">
      <w:numFmt w:val="bullet"/>
      <w:lvlText w:val="-"/>
      <w:lvlJc w:val="left"/>
      <w:pPr>
        <w:ind w:left="3905" w:hanging="360"/>
      </w:pPr>
      <w:rPr>
        <w:rFonts w:ascii="Arial" w:eastAsia="Times" w:hAnsi="Arial" w:cs="Arial" w:hint="default"/>
      </w:rPr>
    </w:lvl>
    <w:lvl w:ilvl="1" w:tplc="04070003" w:tentative="1">
      <w:start w:val="1"/>
      <w:numFmt w:val="bullet"/>
      <w:lvlText w:val="o"/>
      <w:lvlJc w:val="left"/>
      <w:pPr>
        <w:ind w:left="4625" w:hanging="360"/>
      </w:pPr>
      <w:rPr>
        <w:rFonts w:ascii="Courier New" w:hAnsi="Courier New" w:cs="Courier New" w:hint="default"/>
      </w:rPr>
    </w:lvl>
    <w:lvl w:ilvl="2" w:tplc="04070005" w:tentative="1">
      <w:start w:val="1"/>
      <w:numFmt w:val="bullet"/>
      <w:lvlText w:val=""/>
      <w:lvlJc w:val="left"/>
      <w:pPr>
        <w:ind w:left="5345" w:hanging="360"/>
      </w:pPr>
      <w:rPr>
        <w:rFonts w:ascii="Wingdings" w:hAnsi="Wingdings" w:hint="default"/>
      </w:rPr>
    </w:lvl>
    <w:lvl w:ilvl="3" w:tplc="04070001" w:tentative="1">
      <w:start w:val="1"/>
      <w:numFmt w:val="bullet"/>
      <w:lvlText w:val=""/>
      <w:lvlJc w:val="left"/>
      <w:pPr>
        <w:ind w:left="6065" w:hanging="360"/>
      </w:pPr>
      <w:rPr>
        <w:rFonts w:ascii="Symbol" w:hAnsi="Symbol" w:hint="default"/>
      </w:rPr>
    </w:lvl>
    <w:lvl w:ilvl="4" w:tplc="04070003" w:tentative="1">
      <w:start w:val="1"/>
      <w:numFmt w:val="bullet"/>
      <w:lvlText w:val="o"/>
      <w:lvlJc w:val="left"/>
      <w:pPr>
        <w:ind w:left="6785" w:hanging="360"/>
      </w:pPr>
      <w:rPr>
        <w:rFonts w:ascii="Courier New" w:hAnsi="Courier New" w:cs="Courier New" w:hint="default"/>
      </w:rPr>
    </w:lvl>
    <w:lvl w:ilvl="5" w:tplc="04070005" w:tentative="1">
      <w:start w:val="1"/>
      <w:numFmt w:val="bullet"/>
      <w:lvlText w:val=""/>
      <w:lvlJc w:val="left"/>
      <w:pPr>
        <w:ind w:left="7505" w:hanging="360"/>
      </w:pPr>
      <w:rPr>
        <w:rFonts w:ascii="Wingdings" w:hAnsi="Wingdings" w:hint="default"/>
      </w:rPr>
    </w:lvl>
    <w:lvl w:ilvl="6" w:tplc="04070001" w:tentative="1">
      <w:start w:val="1"/>
      <w:numFmt w:val="bullet"/>
      <w:lvlText w:val=""/>
      <w:lvlJc w:val="left"/>
      <w:pPr>
        <w:ind w:left="8225" w:hanging="360"/>
      </w:pPr>
      <w:rPr>
        <w:rFonts w:ascii="Symbol" w:hAnsi="Symbol" w:hint="default"/>
      </w:rPr>
    </w:lvl>
    <w:lvl w:ilvl="7" w:tplc="04070003" w:tentative="1">
      <w:start w:val="1"/>
      <w:numFmt w:val="bullet"/>
      <w:lvlText w:val="o"/>
      <w:lvlJc w:val="left"/>
      <w:pPr>
        <w:ind w:left="8945" w:hanging="360"/>
      </w:pPr>
      <w:rPr>
        <w:rFonts w:ascii="Courier New" w:hAnsi="Courier New" w:cs="Courier New" w:hint="default"/>
      </w:rPr>
    </w:lvl>
    <w:lvl w:ilvl="8" w:tplc="04070005" w:tentative="1">
      <w:start w:val="1"/>
      <w:numFmt w:val="bullet"/>
      <w:lvlText w:val=""/>
      <w:lvlJc w:val="left"/>
      <w:pPr>
        <w:ind w:left="9665" w:hanging="360"/>
      </w:pPr>
      <w:rPr>
        <w:rFonts w:ascii="Wingdings" w:hAnsi="Wingdings" w:hint="default"/>
      </w:rPr>
    </w:lvl>
  </w:abstractNum>
  <w:abstractNum w:abstractNumId="4" w15:restartNumberingAfterBreak="0">
    <w:nsid w:val="5638601B"/>
    <w:multiLevelType w:val="hybridMultilevel"/>
    <w:tmpl w:val="751A0BF2"/>
    <w:lvl w:ilvl="0" w:tplc="F8128F56">
      <w:numFmt w:val="bullet"/>
      <w:lvlText w:val="-"/>
      <w:lvlJc w:val="left"/>
      <w:pPr>
        <w:ind w:left="3900" w:hanging="360"/>
      </w:pPr>
      <w:rPr>
        <w:rFonts w:ascii="Arial" w:eastAsia="Times"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5"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564617"/>
    <w:multiLevelType w:val="hybridMultilevel"/>
    <w:tmpl w:val="53C4F51A"/>
    <w:lvl w:ilvl="0" w:tplc="720C9E3E">
      <w:numFmt w:val="bullet"/>
      <w:lvlText w:val="-"/>
      <w:lvlJc w:val="left"/>
      <w:pPr>
        <w:ind w:left="3200" w:hanging="360"/>
      </w:pPr>
      <w:rPr>
        <w:rFonts w:ascii="Arial" w:eastAsia="Times" w:hAnsi="Arial" w:cs="Arial" w:hint="default"/>
      </w:rPr>
    </w:lvl>
    <w:lvl w:ilvl="1" w:tplc="04070003" w:tentative="1">
      <w:start w:val="1"/>
      <w:numFmt w:val="bullet"/>
      <w:lvlText w:val="o"/>
      <w:lvlJc w:val="left"/>
      <w:pPr>
        <w:ind w:left="3920" w:hanging="360"/>
      </w:pPr>
      <w:rPr>
        <w:rFonts w:ascii="Courier New" w:hAnsi="Courier New" w:cs="Courier New" w:hint="default"/>
      </w:rPr>
    </w:lvl>
    <w:lvl w:ilvl="2" w:tplc="04070005" w:tentative="1">
      <w:start w:val="1"/>
      <w:numFmt w:val="bullet"/>
      <w:lvlText w:val=""/>
      <w:lvlJc w:val="left"/>
      <w:pPr>
        <w:ind w:left="4640" w:hanging="360"/>
      </w:pPr>
      <w:rPr>
        <w:rFonts w:ascii="Wingdings" w:hAnsi="Wingdings" w:hint="default"/>
      </w:rPr>
    </w:lvl>
    <w:lvl w:ilvl="3" w:tplc="04070001" w:tentative="1">
      <w:start w:val="1"/>
      <w:numFmt w:val="bullet"/>
      <w:lvlText w:val=""/>
      <w:lvlJc w:val="left"/>
      <w:pPr>
        <w:ind w:left="5360" w:hanging="360"/>
      </w:pPr>
      <w:rPr>
        <w:rFonts w:ascii="Symbol" w:hAnsi="Symbol" w:hint="default"/>
      </w:rPr>
    </w:lvl>
    <w:lvl w:ilvl="4" w:tplc="04070003" w:tentative="1">
      <w:start w:val="1"/>
      <w:numFmt w:val="bullet"/>
      <w:lvlText w:val="o"/>
      <w:lvlJc w:val="left"/>
      <w:pPr>
        <w:ind w:left="6080" w:hanging="360"/>
      </w:pPr>
      <w:rPr>
        <w:rFonts w:ascii="Courier New" w:hAnsi="Courier New" w:cs="Courier New" w:hint="default"/>
      </w:rPr>
    </w:lvl>
    <w:lvl w:ilvl="5" w:tplc="04070005" w:tentative="1">
      <w:start w:val="1"/>
      <w:numFmt w:val="bullet"/>
      <w:lvlText w:val=""/>
      <w:lvlJc w:val="left"/>
      <w:pPr>
        <w:ind w:left="6800" w:hanging="360"/>
      </w:pPr>
      <w:rPr>
        <w:rFonts w:ascii="Wingdings" w:hAnsi="Wingdings" w:hint="default"/>
      </w:rPr>
    </w:lvl>
    <w:lvl w:ilvl="6" w:tplc="04070001" w:tentative="1">
      <w:start w:val="1"/>
      <w:numFmt w:val="bullet"/>
      <w:lvlText w:val=""/>
      <w:lvlJc w:val="left"/>
      <w:pPr>
        <w:ind w:left="7520" w:hanging="360"/>
      </w:pPr>
      <w:rPr>
        <w:rFonts w:ascii="Symbol" w:hAnsi="Symbol" w:hint="default"/>
      </w:rPr>
    </w:lvl>
    <w:lvl w:ilvl="7" w:tplc="04070003" w:tentative="1">
      <w:start w:val="1"/>
      <w:numFmt w:val="bullet"/>
      <w:lvlText w:val="o"/>
      <w:lvlJc w:val="left"/>
      <w:pPr>
        <w:ind w:left="8240" w:hanging="360"/>
      </w:pPr>
      <w:rPr>
        <w:rFonts w:ascii="Courier New" w:hAnsi="Courier New" w:cs="Courier New" w:hint="default"/>
      </w:rPr>
    </w:lvl>
    <w:lvl w:ilvl="8" w:tplc="04070005" w:tentative="1">
      <w:start w:val="1"/>
      <w:numFmt w:val="bullet"/>
      <w:lvlText w:val=""/>
      <w:lvlJc w:val="left"/>
      <w:pPr>
        <w:ind w:left="8960" w:hanging="360"/>
      </w:pPr>
      <w:rPr>
        <w:rFonts w:ascii="Wingdings" w:hAnsi="Wingdings" w:hint="default"/>
      </w:rPr>
    </w:lvl>
  </w:abstractNum>
  <w:abstractNum w:abstractNumId="7" w15:restartNumberingAfterBreak="0">
    <w:nsid w:val="706104E5"/>
    <w:multiLevelType w:val="hybridMultilevel"/>
    <w:tmpl w:val="73201AFA"/>
    <w:lvl w:ilvl="0" w:tplc="F17E360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D332F4"/>
    <w:multiLevelType w:val="hybridMultilevel"/>
    <w:tmpl w:val="3314CBFE"/>
    <w:lvl w:ilvl="0" w:tplc="EE061A82">
      <w:numFmt w:val="bullet"/>
      <w:lvlText w:val="-"/>
      <w:lvlJc w:val="left"/>
      <w:pPr>
        <w:ind w:left="420" w:hanging="360"/>
      </w:pPr>
      <w:rPr>
        <w:rFonts w:ascii="Arial" w:eastAsia="Times"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2"/>
  </w:num>
  <w:num w:numId="5">
    <w:abstractNumId w:val="8"/>
  </w:num>
  <w:num w:numId="6">
    <w:abstractNumId w:val="4"/>
  </w:num>
  <w:num w:numId="7">
    <w:abstractNumId w:val="6"/>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02EEB"/>
    <w:rsid w:val="000119B9"/>
    <w:rsid w:val="000127C0"/>
    <w:rsid w:val="00025A5E"/>
    <w:rsid w:val="000501EE"/>
    <w:rsid w:val="000509F1"/>
    <w:rsid w:val="00056EA6"/>
    <w:rsid w:val="0007065A"/>
    <w:rsid w:val="00092EDF"/>
    <w:rsid w:val="000939CC"/>
    <w:rsid w:val="00096DF2"/>
    <w:rsid w:val="00097702"/>
    <w:rsid w:val="000A46E2"/>
    <w:rsid w:val="000B585B"/>
    <w:rsid w:val="000C3C7E"/>
    <w:rsid w:val="000E1C24"/>
    <w:rsid w:val="000E3F60"/>
    <w:rsid w:val="000E71D7"/>
    <w:rsid w:val="000F4BA0"/>
    <w:rsid w:val="000F7A79"/>
    <w:rsid w:val="0010521C"/>
    <w:rsid w:val="001112F6"/>
    <w:rsid w:val="001163E3"/>
    <w:rsid w:val="00122F2B"/>
    <w:rsid w:val="001269B9"/>
    <w:rsid w:val="00131F95"/>
    <w:rsid w:val="00132D80"/>
    <w:rsid w:val="001451BD"/>
    <w:rsid w:val="0015173E"/>
    <w:rsid w:val="001559CE"/>
    <w:rsid w:val="00163984"/>
    <w:rsid w:val="001739D4"/>
    <w:rsid w:val="00173D63"/>
    <w:rsid w:val="00176EC2"/>
    <w:rsid w:val="00194CF7"/>
    <w:rsid w:val="001A0B33"/>
    <w:rsid w:val="001B0089"/>
    <w:rsid w:val="001C1B91"/>
    <w:rsid w:val="001C7865"/>
    <w:rsid w:val="001D05DB"/>
    <w:rsid w:val="001D2AB3"/>
    <w:rsid w:val="001E4822"/>
    <w:rsid w:val="001E6446"/>
    <w:rsid w:val="001F0F79"/>
    <w:rsid w:val="001F4E85"/>
    <w:rsid w:val="001F53EC"/>
    <w:rsid w:val="00200D4E"/>
    <w:rsid w:val="002067B8"/>
    <w:rsid w:val="002103DA"/>
    <w:rsid w:val="002108BE"/>
    <w:rsid w:val="0021175A"/>
    <w:rsid w:val="002228D1"/>
    <w:rsid w:val="0022380E"/>
    <w:rsid w:val="00224B07"/>
    <w:rsid w:val="00225B87"/>
    <w:rsid w:val="00237D0E"/>
    <w:rsid w:val="0024425A"/>
    <w:rsid w:val="002518D3"/>
    <w:rsid w:val="00251B0F"/>
    <w:rsid w:val="00252B89"/>
    <w:rsid w:val="00253260"/>
    <w:rsid w:val="0027088F"/>
    <w:rsid w:val="00283DA1"/>
    <w:rsid w:val="002966AE"/>
    <w:rsid w:val="00297326"/>
    <w:rsid w:val="002A5157"/>
    <w:rsid w:val="002F13AF"/>
    <w:rsid w:val="002F261E"/>
    <w:rsid w:val="002F4A82"/>
    <w:rsid w:val="002F61AB"/>
    <w:rsid w:val="00306AF1"/>
    <w:rsid w:val="00310D1C"/>
    <w:rsid w:val="00312B79"/>
    <w:rsid w:val="00317242"/>
    <w:rsid w:val="003323B1"/>
    <w:rsid w:val="00333730"/>
    <w:rsid w:val="003409C6"/>
    <w:rsid w:val="00342294"/>
    <w:rsid w:val="00354E69"/>
    <w:rsid w:val="0035566F"/>
    <w:rsid w:val="00394622"/>
    <w:rsid w:val="003A6817"/>
    <w:rsid w:val="003B1781"/>
    <w:rsid w:val="003B3CAC"/>
    <w:rsid w:val="003B6150"/>
    <w:rsid w:val="003C080B"/>
    <w:rsid w:val="003C54C0"/>
    <w:rsid w:val="003D23C8"/>
    <w:rsid w:val="003D5DB6"/>
    <w:rsid w:val="003E124B"/>
    <w:rsid w:val="003E5696"/>
    <w:rsid w:val="003F7E5B"/>
    <w:rsid w:val="004004D6"/>
    <w:rsid w:val="0040330F"/>
    <w:rsid w:val="00407303"/>
    <w:rsid w:val="00416A82"/>
    <w:rsid w:val="00420290"/>
    <w:rsid w:val="00421347"/>
    <w:rsid w:val="00425977"/>
    <w:rsid w:val="0043131F"/>
    <w:rsid w:val="00437A40"/>
    <w:rsid w:val="00451A97"/>
    <w:rsid w:val="00451EC8"/>
    <w:rsid w:val="00455DD9"/>
    <w:rsid w:val="00470A9B"/>
    <w:rsid w:val="004712E8"/>
    <w:rsid w:val="0047257A"/>
    <w:rsid w:val="004800AD"/>
    <w:rsid w:val="00482E53"/>
    <w:rsid w:val="004938FC"/>
    <w:rsid w:val="004A27E3"/>
    <w:rsid w:val="004A3493"/>
    <w:rsid w:val="004A4EC4"/>
    <w:rsid w:val="004B1C0F"/>
    <w:rsid w:val="004B708E"/>
    <w:rsid w:val="004C0577"/>
    <w:rsid w:val="004C3D9F"/>
    <w:rsid w:val="004E6AF8"/>
    <w:rsid w:val="00516704"/>
    <w:rsid w:val="00521EE0"/>
    <w:rsid w:val="00522C08"/>
    <w:rsid w:val="005364DE"/>
    <w:rsid w:val="00536BA5"/>
    <w:rsid w:val="00536EA9"/>
    <w:rsid w:val="00542DE0"/>
    <w:rsid w:val="005634D5"/>
    <w:rsid w:val="00564ADD"/>
    <w:rsid w:val="00591616"/>
    <w:rsid w:val="005A72BD"/>
    <w:rsid w:val="005D3B3E"/>
    <w:rsid w:val="005E38EA"/>
    <w:rsid w:val="00615216"/>
    <w:rsid w:val="00615C78"/>
    <w:rsid w:val="0062598D"/>
    <w:rsid w:val="00640BE3"/>
    <w:rsid w:val="00646D42"/>
    <w:rsid w:val="00647162"/>
    <w:rsid w:val="00651240"/>
    <w:rsid w:val="00651828"/>
    <w:rsid w:val="006561BC"/>
    <w:rsid w:val="00664DD3"/>
    <w:rsid w:val="0066674A"/>
    <w:rsid w:val="00671E96"/>
    <w:rsid w:val="00676101"/>
    <w:rsid w:val="00680C92"/>
    <w:rsid w:val="00681C86"/>
    <w:rsid w:val="00686616"/>
    <w:rsid w:val="006903DE"/>
    <w:rsid w:val="0069168E"/>
    <w:rsid w:val="006A02FE"/>
    <w:rsid w:val="006A5647"/>
    <w:rsid w:val="006A590B"/>
    <w:rsid w:val="006C15B6"/>
    <w:rsid w:val="006D4E23"/>
    <w:rsid w:val="006D5FA4"/>
    <w:rsid w:val="006E7D6C"/>
    <w:rsid w:val="00700FAB"/>
    <w:rsid w:val="00723049"/>
    <w:rsid w:val="007270AE"/>
    <w:rsid w:val="00727EAC"/>
    <w:rsid w:val="00731EF3"/>
    <w:rsid w:val="007351AC"/>
    <w:rsid w:val="007441AC"/>
    <w:rsid w:val="0075037D"/>
    <w:rsid w:val="00752275"/>
    <w:rsid w:val="0076405C"/>
    <w:rsid w:val="00770ECF"/>
    <w:rsid w:val="00774C69"/>
    <w:rsid w:val="007775D3"/>
    <w:rsid w:val="00782967"/>
    <w:rsid w:val="00784F56"/>
    <w:rsid w:val="007A72E9"/>
    <w:rsid w:val="007A7F32"/>
    <w:rsid w:val="007B4C3C"/>
    <w:rsid w:val="007E316E"/>
    <w:rsid w:val="007E3285"/>
    <w:rsid w:val="007F2F75"/>
    <w:rsid w:val="007F64CF"/>
    <w:rsid w:val="00800A29"/>
    <w:rsid w:val="008017CE"/>
    <w:rsid w:val="00804B35"/>
    <w:rsid w:val="00833408"/>
    <w:rsid w:val="0083354B"/>
    <w:rsid w:val="008568F9"/>
    <w:rsid w:val="00861E66"/>
    <w:rsid w:val="0087091C"/>
    <w:rsid w:val="00870B64"/>
    <w:rsid w:val="0087269C"/>
    <w:rsid w:val="00887BAA"/>
    <w:rsid w:val="00891C0A"/>
    <w:rsid w:val="008940E1"/>
    <w:rsid w:val="008A5B4B"/>
    <w:rsid w:val="008B0A9B"/>
    <w:rsid w:val="008B5F55"/>
    <w:rsid w:val="008B6727"/>
    <w:rsid w:val="008C4915"/>
    <w:rsid w:val="008C7D73"/>
    <w:rsid w:val="008D19EE"/>
    <w:rsid w:val="008D3AA0"/>
    <w:rsid w:val="00905F4F"/>
    <w:rsid w:val="00921B73"/>
    <w:rsid w:val="009234A3"/>
    <w:rsid w:val="009267CD"/>
    <w:rsid w:val="00932502"/>
    <w:rsid w:val="0093268B"/>
    <w:rsid w:val="009367B5"/>
    <w:rsid w:val="00947913"/>
    <w:rsid w:val="009564D8"/>
    <w:rsid w:val="0096257B"/>
    <w:rsid w:val="00986B7A"/>
    <w:rsid w:val="009B440E"/>
    <w:rsid w:val="009C5B3D"/>
    <w:rsid w:val="009C6A97"/>
    <w:rsid w:val="009D4A6F"/>
    <w:rsid w:val="009E177B"/>
    <w:rsid w:val="009E22F7"/>
    <w:rsid w:val="009E4981"/>
    <w:rsid w:val="009F1350"/>
    <w:rsid w:val="00A01132"/>
    <w:rsid w:val="00A01DE1"/>
    <w:rsid w:val="00A249C1"/>
    <w:rsid w:val="00A31A4C"/>
    <w:rsid w:val="00A33313"/>
    <w:rsid w:val="00A3621D"/>
    <w:rsid w:val="00A444E3"/>
    <w:rsid w:val="00A448C2"/>
    <w:rsid w:val="00A6436A"/>
    <w:rsid w:val="00A74CE1"/>
    <w:rsid w:val="00A840E6"/>
    <w:rsid w:val="00A858AA"/>
    <w:rsid w:val="00A93709"/>
    <w:rsid w:val="00A96A3A"/>
    <w:rsid w:val="00AA2C5E"/>
    <w:rsid w:val="00AA5DED"/>
    <w:rsid w:val="00AB44B9"/>
    <w:rsid w:val="00AC17CE"/>
    <w:rsid w:val="00AE4826"/>
    <w:rsid w:val="00AE7A09"/>
    <w:rsid w:val="00AF4BC8"/>
    <w:rsid w:val="00AF599D"/>
    <w:rsid w:val="00AF6DD9"/>
    <w:rsid w:val="00B27821"/>
    <w:rsid w:val="00B3027B"/>
    <w:rsid w:val="00B7770B"/>
    <w:rsid w:val="00B9277C"/>
    <w:rsid w:val="00B97215"/>
    <w:rsid w:val="00BB3C58"/>
    <w:rsid w:val="00BC2B8E"/>
    <w:rsid w:val="00BC57EE"/>
    <w:rsid w:val="00BD1EA1"/>
    <w:rsid w:val="00C01284"/>
    <w:rsid w:val="00C02C95"/>
    <w:rsid w:val="00C05BB3"/>
    <w:rsid w:val="00C11324"/>
    <w:rsid w:val="00C1498E"/>
    <w:rsid w:val="00C31A98"/>
    <w:rsid w:val="00C51928"/>
    <w:rsid w:val="00C707ED"/>
    <w:rsid w:val="00C777CC"/>
    <w:rsid w:val="00C86BAF"/>
    <w:rsid w:val="00C914C7"/>
    <w:rsid w:val="00C9274A"/>
    <w:rsid w:val="00CA1E09"/>
    <w:rsid w:val="00CB4F2F"/>
    <w:rsid w:val="00CB738C"/>
    <w:rsid w:val="00CC771F"/>
    <w:rsid w:val="00CD790F"/>
    <w:rsid w:val="00CF6837"/>
    <w:rsid w:val="00D00D10"/>
    <w:rsid w:val="00D01FDC"/>
    <w:rsid w:val="00D0682A"/>
    <w:rsid w:val="00D10C7D"/>
    <w:rsid w:val="00D13525"/>
    <w:rsid w:val="00D210AE"/>
    <w:rsid w:val="00D269AC"/>
    <w:rsid w:val="00D34A8A"/>
    <w:rsid w:val="00D55EB7"/>
    <w:rsid w:val="00D663B2"/>
    <w:rsid w:val="00D75923"/>
    <w:rsid w:val="00D80237"/>
    <w:rsid w:val="00D83A39"/>
    <w:rsid w:val="00D87136"/>
    <w:rsid w:val="00D919F2"/>
    <w:rsid w:val="00D92542"/>
    <w:rsid w:val="00DA4C69"/>
    <w:rsid w:val="00DB1C9B"/>
    <w:rsid w:val="00DB5865"/>
    <w:rsid w:val="00DC4AA7"/>
    <w:rsid w:val="00DE2318"/>
    <w:rsid w:val="00E00BAC"/>
    <w:rsid w:val="00E05FBE"/>
    <w:rsid w:val="00E12C7D"/>
    <w:rsid w:val="00E15D93"/>
    <w:rsid w:val="00E23540"/>
    <w:rsid w:val="00E318E3"/>
    <w:rsid w:val="00E40C17"/>
    <w:rsid w:val="00E4665C"/>
    <w:rsid w:val="00E66F39"/>
    <w:rsid w:val="00E718F3"/>
    <w:rsid w:val="00E80003"/>
    <w:rsid w:val="00E8033D"/>
    <w:rsid w:val="00E8197A"/>
    <w:rsid w:val="00E86ED1"/>
    <w:rsid w:val="00EA1C7C"/>
    <w:rsid w:val="00EA51C4"/>
    <w:rsid w:val="00EB3483"/>
    <w:rsid w:val="00EB4D3B"/>
    <w:rsid w:val="00EC19CF"/>
    <w:rsid w:val="00EC3FBC"/>
    <w:rsid w:val="00ED020D"/>
    <w:rsid w:val="00ED08E7"/>
    <w:rsid w:val="00ED4BEB"/>
    <w:rsid w:val="00F11EE1"/>
    <w:rsid w:val="00F133C9"/>
    <w:rsid w:val="00F138D9"/>
    <w:rsid w:val="00F20B85"/>
    <w:rsid w:val="00F27B30"/>
    <w:rsid w:val="00F333E7"/>
    <w:rsid w:val="00F42CD6"/>
    <w:rsid w:val="00F433AD"/>
    <w:rsid w:val="00F45111"/>
    <w:rsid w:val="00F52F7F"/>
    <w:rsid w:val="00F53040"/>
    <w:rsid w:val="00F57A49"/>
    <w:rsid w:val="00F83283"/>
    <w:rsid w:val="00F86E16"/>
    <w:rsid w:val="00F908C6"/>
    <w:rsid w:val="00F95820"/>
    <w:rsid w:val="00FA1E2C"/>
    <w:rsid w:val="00FA574D"/>
    <w:rsid w:val="00FB27E5"/>
    <w:rsid w:val="00FB4BD6"/>
    <w:rsid w:val="00FC0A81"/>
    <w:rsid w:val="00FD09F1"/>
    <w:rsid w:val="00FD6634"/>
    <w:rsid w:val="00FE2383"/>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862C9A"/>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66F"/>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Kommentarzeichen">
    <w:name w:val="annotation reference"/>
    <w:basedOn w:val="Absatz-Standardschriftart"/>
    <w:uiPriority w:val="99"/>
    <w:semiHidden/>
    <w:unhideWhenUsed/>
    <w:rsid w:val="00AB44B9"/>
    <w:rPr>
      <w:sz w:val="16"/>
      <w:szCs w:val="16"/>
    </w:rPr>
  </w:style>
  <w:style w:type="paragraph" w:styleId="Kommentartext">
    <w:name w:val="annotation text"/>
    <w:basedOn w:val="Standard"/>
    <w:link w:val="KommentartextZchn"/>
    <w:uiPriority w:val="99"/>
    <w:semiHidden/>
    <w:unhideWhenUsed/>
    <w:rsid w:val="00AB44B9"/>
    <w:rPr>
      <w:sz w:val="20"/>
    </w:rPr>
  </w:style>
  <w:style w:type="character" w:customStyle="1" w:styleId="KommentartextZchn">
    <w:name w:val="Kommentartext Zchn"/>
    <w:basedOn w:val="Absatz-Standardschriftart"/>
    <w:link w:val="Kommentartext"/>
    <w:uiPriority w:val="99"/>
    <w:semiHidden/>
    <w:rsid w:val="00AB44B9"/>
    <w:rPr>
      <w:rFonts w:ascii="Arial" w:eastAsia="Times" w:hAnsi="Arial"/>
    </w:rPr>
  </w:style>
  <w:style w:type="paragraph" w:styleId="Kommentarthema">
    <w:name w:val="annotation subject"/>
    <w:basedOn w:val="Kommentartext"/>
    <w:next w:val="Kommentartext"/>
    <w:link w:val="KommentarthemaZchn"/>
    <w:uiPriority w:val="99"/>
    <w:semiHidden/>
    <w:unhideWhenUsed/>
    <w:rsid w:val="00AB44B9"/>
    <w:rPr>
      <w:b/>
      <w:bCs/>
    </w:rPr>
  </w:style>
  <w:style w:type="character" w:customStyle="1" w:styleId="KommentarthemaZchn">
    <w:name w:val="Kommentarthema Zchn"/>
    <w:basedOn w:val="KommentartextZchn"/>
    <w:link w:val="Kommentarthema"/>
    <w:uiPriority w:val="99"/>
    <w:semiHidden/>
    <w:rsid w:val="00AB44B9"/>
    <w:rPr>
      <w:rFonts w:ascii="Arial" w:eastAsia="Times" w:hAnsi="Arial"/>
      <w:b/>
      <w:bCs/>
    </w:rPr>
  </w:style>
  <w:style w:type="character" w:customStyle="1" w:styleId="NichtaufgelsteErwhnung1">
    <w:name w:val="Nicht aufgelöste Erwähnung1"/>
    <w:basedOn w:val="Absatz-Standardschriftart"/>
    <w:uiPriority w:val="99"/>
    <w:semiHidden/>
    <w:unhideWhenUsed/>
    <w:rsid w:val="00297326"/>
    <w:rPr>
      <w:color w:val="605E5C"/>
      <w:shd w:val="clear" w:color="auto" w:fill="E1DFDD"/>
    </w:rPr>
  </w:style>
  <w:style w:type="character" w:customStyle="1" w:styleId="UnresolvedMention">
    <w:name w:val="Unresolved Mention"/>
    <w:basedOn w:val="Absatz-Standardschriftart"/>
    <w:uiPriority w:val="99"/>
    <w:semiHidden/>
    <w:unhideWhenUsed/>
    <w:rsid w:val="00BC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96773377">
      <w:bodyDiv w:val="1"/>
      <w:marLeft w:val="0"/>
      <w:marRight w:val="0"/>
      <w:marTop w:val="0"/>
      <w:marBottom w:val="0"/>
      <w:divBdr>
        <w:top w:val="none" w:sz="0" w:space="0" w:color="auto"/>
        <w:left w:val="none" w:sz="0" w:space="0" w:color="auto"/>
        <w:bottom w:val="none" w:sz="0" w:space="0" w:color="auto"/>
        <w:right w:val="none" w:sz="0" w:space="0" w:color="auto"/>
      </w:divBdr>
    </w:div>
    <w:div w:id="843782492">
      <w:bodyDiv w:val="1"/>
      <w:marLeft w:val="0"/>
      <w:marRight w:val="0"/>
      <w:marTop w:val="0"/>
      <w:marBottom w:val="0"/>
      <w:divBdr>
        <w:top w:val="none" w:sz="0" w:space="0" w:color="auto"/>
        <w:left w:val="none" w:sz="0" w:space="0" w:color="auto"/>
        <w:bottom w:val="none" w:sz="0" w:space="0" w:color="auto"/>
        <w:right w:val="none" w:sz="0" w:space="0" w:color="auto"/>
      </w:divBdr>
    </w:div>
    <w:div w:id="849028220">
      <w:bodyDiv w:val="1"/>
      <w:marLeft w:val="0"/>
      <w:marRight w:val="0"/>
      <w:marTop w:val="0"/>
      <w:marBottom w:val="0"/>
      <w:divBdr>
        <w:top w:val="none" w:sz="0" w:space="0" w:color="auto"/>
        <w:left w:val="none" w:sz="0" w:space="0" w:color="auto"/>
        <w:bottom w:val="none" w:sz="0" w:space="0" w:color="auto"/>
        <w:right w:val="none" w:sz="0" w:space="0" w:color="auto"/>
      </w:divBdr>
    </w:div>
    <w:div w:id="1229414687">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rber-pharma.com/solutions/verpackungsmaterial" TargetMode="External"/><Relationship Id="rId13" Type="http://schemas.openxmlformats.org/officeDocument/2006/relationships/hyperlink" Target="mailto:m.mentzel@rondo-packaging.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erb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erber-pharm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D7ED-6AAA-4C88-A44F-A37F048B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Eger Steffen</cp:lastModifiedBy>
  <cp:revision>22</cp:revision>
  <cp:lastPrinted>2017-08-24T09:45:00Z</cp:lastPrinted>
  <dcterms:created xsi:type="dcterms:W3CDTF">2020-09-08T15:35:00Z</dcterms:created>
  <dcterms:modified xsi:type="dcterms:W3CDTF">2020-10-27T11:42:00Z</dcterms:modified>
</cp:coreProperties>
</file>